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776750" w:rsidP="00986E7F">
      <w:pPr>
        <w:spacing w:after="200"/>
        <w:jc w:val="center"/>
        <w:rPr>
          <w:smallCaps/>
          <w:sz w:val="56"/>
          <w:szCs w:val="56"/>
          <w:lang w:val="en-GB"/>
        </w:rPr>
      </w:pPr>
      <w:r>
        <w:rPr>
          <w:smallCaps/>
          <w:sz w:val="56"/>
          <w:szCs w:val="56"/>
          <w:lang w:val="en-GB"/>
        </w:rPr>
        <w:t>Deliverable D2</w:t>
      </w:r>
      <w:r w:rsidR="00986E7F" w:rsidRPr="00625583">
        <w:rPr>
          <w:smallCaps/>
          <w:sz w:val="56"/>
          <w:szCs w:val="56"/>
          <w:lang w:val="en-GB"/>
        </w:rPr>
        <w:t>.1</w:t>
      </w:r>
      <w:r w:rsidR="003E54F5" w:rsidRPr="00625583">
        <w:rPr>
          <w:smallCaps/>
          <w:sz w:val="56"/>
          <w:szCs w:val="56"/>
          <w:lang w:val="en-GB"/>
        </w:rPr>
        <w:t xml:space="preserve"> </w:t>
      </w:r>
    </w:p>
    <w:p w:rsidR="003E54F5" w:rsidRPr="00625583" w:rsidRDefault="00776750" w:rsidP="00BC0578">
      <w:pPr>
        <w:spacing w:after="200"/>
        <w:jc w:val="center"/>
        <w:rPr>
          <w:smallCaps/>
          <w:sz w:val="56"/>
          <w:szCs w:val="56"/>
          <w:lang w:val="en-GB"/>
        </w:rPr>
      </w:pPr>
      <w:r w:rsidRPr="00776750">
        <w:rPr>
          <w:smallCaps/>
          <w:sz w:val="56"/>
          <w:szCs w:val="56"/>
          <w:lang w:val="en-GB"/>
        </w:rPr>
        <w:t>Report on DVB-NGH System architecture</w:t>
      </w:r>
    </w:p>
    <w:p w:rsidR="00776750" w:rsidRDefault="00776750" w:rsidP="003A2865">
      <w:pPr>
        <w:spacing w:after="200"/>
        <w:jc w:val="center"/>
        <w:rPr>
          <w:smallCaps/>
          <w:sz w:val="48"/>
          <w:szCs w:val="48"/>
          <w:lang w:val="en-GB"/>
        </w:rPr>
      </w:pPr>
    </w:p>
    <w:p w:rsidR="00986E7F" w:rsidRPr="00625583" w:rsidRDefault="00876F5E" w:rsidP="003A2865">
      <w:pPr>
        <w:spacing w:after="200"/>
        <w:jc w:val="center"/>
        <w:rPr>
          <w:smallCaps/>
          <w:sz w:val="48"/>
          <w:szCs w:val="48"/>
          <w:lang w:val="en-GB"/>
        </w:rPr>
      </w:pPr>
      <w:r>
        <w:rPr>
          <w:smallCaps/>
          <w:sz w:val="48"/>
          <w:szCs w:val="48"/>
          <w:lang w:val="en-GB"/>
        </w:rPr>
        <w:t>2</w:t>
      </w:r>
      <w:r w:rsidR="00D300A8">
        <w:rPr>
          <w:smallCaps/>
          <w:sz w:val="48"/>
          <w:szCs w:val="48"/>
          <w:lang w:val="en-GB"/>
        </w:rPr>
        <w:t>9</w:t>
      </w:r>
      <w:bookmarkStart w:id="0" w:name="_GoBack"/>
      <w:bookmarkEnd w:id="0"/>
      <w:r w:rsidRPr="00876F5E">
        <w:rPr>
          <w:smallCaps/>
          <w:sz w:val="48"/>
          <w:szCs w:val="48"/>
          <w:vertAlign w:val="superscript"/>
          <w:lang w:val="en-GB"/>
        </w:rPr>
        <w:t>th</w:t>
      </w:r>
      <w:r>
        <w:rPr>
          <w:smallCaps/>
          <w:sz w:val="48"/>
          <w:szCs w:val="48"/>
          <w:lang w:val="en-GB"/>
        </w:rPr>
        <w:t xml:space="preserve"> </w:t>
      </w:r>
      <w:r w:rsidR="00776750">
        <w:rPr>
          <w:smallCaps/>
          <w:sz w:val="48"/>
          <w:szCs w:val="48"/>
          <w:lang w:val="en-GB"/>
        </w:rPr>
        <w:t>March</w:t>
      </w:r>
      <w:r w:rsidR="00986E7F" w:rsidRPr="00625583">
        <w:rPr>
          <w:smallCaps/>
          <w:sz w:val="48"/>
          <w:szCs w:val="48"/>
          <w:lang w:val="en-GB"/>
        </w:rPr>
        <w:t xml:space="preserve"> 201</w:t>
      </w:r>
      <w:r w:rsidR="00776750">
        <w:rPr>
          <w:smallCaps/>
          <w:sz w:val="48"/>
          <w:szCs w:val="48"/>
          <w:lang w:val="en-GB"/>
        </w:rPr>
        <w:t>2</w:t>
      </w: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876F5E">
      <w:pPr>
        <w:spacing w:after="200"/>
        <w:jc w:val="right"/>
        <w:rPr>
          <w:lang w:val="en-GB"/>
        </w:rPr>
      </w:pPr>
      <w:r>
        <w:rPr>
          <w:lang w:val="en-GB"/>
        </w:rPr>
        <w:t>Editor: Tero Jokela</w:t>
      </w:r>
    </w:p>
    <w:p w:rsidR="00876F5E" w:rsidRDefault="00876F5E" w:rsidP="00876F5E">
      <w:pPr>
        <w:spacing w:after="200"/>
        <w:jc w:val="right"/>
        <w:rPr>
          <w:lang w:val="en-GB"/>
        </w:rPr>
      </w:pPr>
      <w:r>
        <w:rPr>
          <w:lang w:val="en-GB"/>
        </w:rPr>
        <w:t>University of Turku, Finland</w:t>
      </w:r>
    </w:p>
    <w:p w:rsidR="003E54F5" w:rsidRPr="00625583" w:rsidRDefault="003E54F5" w:rsidP="003E54F5">
      <w:pPr>
        <w:spacing w:after="200"/>
        <w:jc w:val="center"/>
        <w:rPr>
          <w:lang w:val="en-GB"/>
        </w:rPr>
      </w:pPr>
      <w:r w:rsidRPr="00625583">
        <w:rPr>
          <w:lang w:val="en-GB"/>
        </w:rPr>
        <w:br w:type="page"/>
      </w:r>
    </w:p>
    <w:p w:rsidR="003E54F5" w:rsidRPr="00625583" w:rsidRDefault="003E54F5" w:rsidP="003E54F5">
      <w:pPr>
        <w:pStyle w:val="Heading1"/>
        <w:numPr>
          <w:ilvl w:val="0"/>
          <w:numId w:val="0"/>
        </w:numPr>
        <w:ind w:left="432"/>
        <w:rPr>
          <w:sz w:val="36"/>
          <w:lang w:val="en-GB"/>
        </w:rPr>
      </w:pPr>
    </w:p>
    <w:p w:rsidR="00710A87" w:rsidRPr="00803720" w:rsidRDefault="00803720" w:rsidP="00803720">
      <w:pPr>
        <w:pStyle w:val="Title"/>
        <w:rPr>
          <w:lang w:val="en-US"/>
        </w:rPr>
      </w:pPr>
      <w:r w:rsidRPr="00803720">
        <w:rPr>
          <w:lang w:val="en-US"/>
        </w:rPr>
        <w:t>Executive Summary</w:t>
      </w:r>
    </w:p>
    <w:p w:rsidR="000A34B7" w:rsidRDefault="000A34B7" w:rsidP="000A34B7">
      <w:pPr>
        <w:pStyle w:val="Paragraphe"/>
      </w:pPr>
      <w:r>
        <w:t>In ENGINES work package two (WP2), individual system architecture components are studied, and the results from these studies are forwarded to standardization work (DVB-T2 Lite, DVB-NGH). Additionally there is work on overall architectures, especially issues not co</w:t>
      </w:r>
      <w:r w:rsidR="00D63BC5">
        <w:t>vered by direct standardization</w:t>
      </w:r>
      <w:r>
        <w:t xml:space="preserve"> that are novel access technologies and end-to-end system integration.</w:t>
      </w:r>
    </w:p>
    <w:p w:rsidR="000A34B7" w:rsidRDefault="000A34B7" w:rsidP="00803720">
      <w:pPr>
        <w:pStyle w:val="Paragraphe"/>
      </w:pPr>
      <w:r>
        <w:t xml:space="preserve">WP2 can be further divided into three main directions: system concepts and receiver algorithms for DVB-NGH, novel access technologies such as hybrid networks and cognitive radios and end-to-end system integration. </w:t>
      </w:r>
    </w:p>
    <w:p w:rsidR="00551A49" w:rsidRDefault="00087F54" w:rsidP="00803720">
      <w:pPr>
        <w:pStyle w:val="Paragraphe"/>
      </w:pPr>
      <w:r>
        <w:t xml:space="preserve">This deliverable collects the </w:t>
      </w:r>
      <w:r w:rsidR="002657C2">
        <w:t xml:space="preserve">system </w:t>
      </w:r>
      <w:r w:rsidR="00261C7E">
        <w:t xml:space="preserve">architectural </w:t>
      </w:r>
      <w:r w:rsidR="002657C2">
        <w:t>work</w:t>
      </w:r>
      <w:r w:rsidR="00261C7E">
        <w:t xml:space="preserve"> </w:t>
      </w:r>
      <w:r w:rsidR="002657C2">
        <w:t xml:space="preserve">performed </w:t>
      </w:r>
      <w:r w:rsidR="00261C7E">
        <w:t>by ENGINES partners</w:t>
      </w:r>
      <w:r w:rsidR="002930C6">
        <w:t xml:space="preserve"> for the </w:t>
      </w:r>
      <w:r w:rsidR="00491612">
        <w:t xml:space="preserve">DVB-T2 Lite and </w:t>
      </w:r>
      <w:r w:rsidR="002930C6">
        <w:t>DVB-NGH</w:t>
      </w:r>
      <w:r w:rsidR="009B7CE1">
        <w:t xml:space="preserve">. The topics considered </w:t>
      </w:r>
      <w:r w:rsidR="00D41E7E">
        <w:t xml:space="preserve">here </w:t>
      </w:r>
      <w:r w:rsidR="009B7CE1">
        <w:t>are:</w:t>
      </w:r>
    </w:p>
    <w:p w:rsidR="009B7CE1" w:rsidRDefault="009B7CE1" w:rsidP="009B7CE1">
      <w:pPr>
        <w:pStyle w:val="Paragraphe"/>
        <w:numPr>
          <w:ilvl w:val="0"/>
          <w:numId w:val="49"/>
        </w:numPr>
      </w:pPr>
      <w:r w:rsidRPr="006C342C">
        <w:rPr>
          <w:noProof/>
        </w:rPr>
        <w:t>T2-4-NGH proposal</w:t>
      </w:r>
    </w:p>
    <w:p w:rsidR="009B7CE1" w:rsidRDefault="009B7CE1" w:rsidP="009B7CE1">
      <w:pPr>
        <w:pStyle w:val="Paragraphe"/>
        <w:numPr>
          <w:ilvl w:val="0"/>
          <w:numId w:val="49"/>
        </w:numPr>
      </w:pPr>
      <w:r w:rsidRPr="006C342C">
        <w:rPr>
          <w:noProof/>
        </w:rPr>
        <w:t>Definition of ”T2-Lite”</w:t>
      </w:r>
    </w:p>
    <w:p w:rsidR="009B7CE1" w:rsidRDefault="00433CDC" w:rsidP="009B7CE1">
      <w:pPr>
        <w:pStyle w:val="Paragraphe"/>
        <w:numPr>
          <w:ilvl w:val="0"/>
          <w:numId w:val="49"/>
        </w:numPr>
      </w:pPr>
      <w:r>
        <w:rPr>
          <w:noProof/>
        </w:rPr>
        <w:t>“</w:t>
      </w:r>
      <w:r w:rsidR="009B7CE1" w:rsidRPr="006C342C">
        <w:rPr>
          <w:noProof/>
        </w:rPr>
        <w:t>Flexible Time Division Multiplex based on DVB-T2</w:t>
      </w:r>
      <w:r>
        <w:rPr>
          <w:noProof/>
        </w:rPr>
        <w:t>” proposal</w:t>
      </w:r>
    </w:p>
    <w:p w:rsidR="009B7CE1" w:rsidRDefault="009B7CE1" w:rsidP="009B7CE1">
      <w:pPr>
        <w:pStyle w:val="Paragraphe"/>
        <w:numPr>
          <w:ilvl w:val="0"/>
          <w:numId w:val="49"/>
        </w:numPr>
      </w:pPr>
      <w:r w:rsidRPr="006C342C">
        <w:rPr>
          <w:noProof/>
        </w:rPr>
        <w:t>Proposal of a DVB-T2 Future Extension Frame based on 3GPP LTE broadcast mode (E-MBMS) for DVB-NGH</w:t>
      </w:r>
    </w:p>
    <w:p w:rsidR="009B7CE1" w:rsidRDefault="009B7CE1" w:rsidP="009B7CE1">
      <w:pPr>
        <w:pStyle w:val="Paragraphe"/>
        <w:numPr>
          <w:ilvl w:val="0"/>
          <w:numId w:val="49"/>
        </w:numPr>
      </w:pPr>
      <w:r w:rsidRPr="006C342C">
        <w:rPr>
          <w:noProof/>
        </w:rPr>
        <w:t>Proposal of a NGH satellite Super Frame structure</w:t>
      </w:r>
    </w:p>
    <w:p w:rsidR="009B7CE1" w:rsidRPr="009B7CE1" w:rsidRDefault="009B7CE1" w:rsidP="009B7CE1">
      <w:pPr>
        <w:pStyle w:val="Paragraphe"/>
        <w:numPr>
          <w:ilvl w:val="0"/>
          <w:numId w:val="49"/>
        </w:numPr>
      </w:pPr>
      <w:r w:rsidRPr="00551A49">
        <w:rPr>
          <w:noProof/>
          <w:lang w:val="en-US"/>
        </w:rPr>
        <w:t>NGH Hybrid network architectures</w:t>
      </w:r>
    </w:p>
    <w:p w:rsidR="009B7CE1" w:rsidRDefault="009B7CE1" w:rsidP="009B7CE1">
      <w:pPr>
        <w:pStyle w:val="Paragraphe"/>
        <w:numPr>
          <w:ilvl w:val="0"/>
          <w:numId w:val="49"/>
        </w:numPr>
      </w:pPr>
      <w:r w:rsidRPr="006C342C">
        <w:rPr>
          <w:noProof/>
          <w:lang w:val="en-US"/>
        </w:rPr>
        <w:t>System Architecture Proposals for DVB-NGH Integrating MIMO Schemes</w:t>
      </w:r>
    </w:p>
    <w:p w:rsidR="00551A49" w:rsidRDefault="00551A49" w:rsidP="00803720">
      <w:pPr>
        <w:pStyle w:val="Paragraphe"/>
      </w:pPr>
    </w:p>
    <w:p w:rsidR="00B766A9" w:rsidRDefault="00261C7E" w:rsidP="00803720">
      <w:pPr>
        <w:pStyle w:val="Paragraphe"/>
      </w:pPr>
      <w:r>
        <w:t xml:space="preserve">The </w:t>
      </w:r>
      <w:r w:rsidRPr="00625583">
        <w:t>advanced component techniques that have been devised or refined in order to solve fundamental issues for reaching required capacity and performance for DVB-NGH</w:t>
      </w:r>
      <w:r>
        <w:t xml:space="preserve"> </w:t>
      </w:r>
      <w:r w:rsidR="00551A49">
        <w:t xml:space="preserve">are </w:t>
      </w:r>
      <w:r>
        <w:t>presented in deliverable 2.3. “</w:t>
      </w:r>
      <w:r w:rsidRPr="00261C7E">
        <w:t>Report</w:t>
      </w:r>
      <w:r>
        <w:t xml:space="preserve"> on advanced concepts for DVB-NGH”</w:t>
      </w:r>
      <w:r w:rsidRPr="00625583">
        <w:t>.</w:t>
      </w:r>
    </w:p>
    <w:p w:rsidR="00B766A9" w:rsidRDefault="00B766A9" w:rsidP="00803720">
      <w:pPr>
        <w:pStyle w:val="Paragraphe"/>
      </w:pPr>
    </w:p>
    <w:p w:rsidR="00BC0578" w:rsidRPr="00625583" w:rsidRDefault="00803720" w:rsidP="00BC0578">
      <w:pPr>
        <w:pStyle w:val="Title"/>
        <w:rPr>
          <w:lang w:val="en-GB"/>
        </w:rPr>
      </w:pPr>
      <w:r>
        <w:rPr>
          <w:lang w:val="en-GB"/>
        </w:rPr>
        <w:br w:type="page"/>
      </w:r>
      <w:r w:rsidR="00BC0578" w:rsidRPr="00625583">
        <w:rPr>
          <w:lang w:val="en-GB"/>
        </w:rPr>
        <w:lastRenderedPageBreak/>
        <w:t>Table of Contents</w:t>
      </w:r>
    </w:p>
    <w:p w:rsidR="00E87C74" w:rsidRPr="00E87C74" w:rsidRDefault="003A128F">
      <w:pPr>
        <w:pStyle w:val="TOC1"/>
        <w:tabs>
          <w:tab w:val="left" w:pos="440"/>
          <w:tab w:val="right" w:leader="dot" w:pos="9628"/>
        </w:tabs>
        <w:rPr>
          <w:rFonts w:asciiTheme="minorHAnsi" w:eastAsiaTheme="minorEastAsia" w:hAnsiTheme="minorHAnsi" w:cstheme="minorBidi"/>
          <w:noProof/>
          <w:lang w:val="en-US" w:eastAsia="fi-FI"/>
        </w:rPr>
      </w:pPr>
      <w:r w:rsidRPr="00625583">
        <w:rPr>
          <w:lang w:val="en-GB"/>
        </w:rPr>
        <w:fldChar w:fldCharType="begin"/>
      </w:r>
      <w:r w:rsidRPr="00625583">
        <w:rPr>
          <w:lang w:val="en-GB"/>
        </w:rPr>
        <w:instrText xml:space="preserve"> TOC \o "1-3" \u </w:instrText>
      </w:r>
      <w:r w:rsidRPr="00625583">
        <w:rPr>
          <w:lang w:val="en-GB"/>
        </w:rPr>
        <w:fldChar w:fldCharType="separate"/>
      </w:r>
      <w:r w:rsidR="00E87C74" w:rsidRPr="00E87C74">
        <w:rPr>
          <w:noProof/>
          <w:lang w:val="en-US"/>
        </w:rPr>
        <w:t>1</w:t>
      </w:r>
      <w:r w:rsidR="00E87C74" w:rsidRPr="00E87C74">
        <w:rPr>
          <w:rFonts w:asciiTheme="minorHAnsi" w:eastAsiaTheme="minorEastAsia" w:hAnsiTheme="minorHAnsi" w:cstheme="minorBidi"/>
          <w:noProof/>
          <w:lang w:val="en-US" w:eastAsia="fi-FI"/>
        </w:rPr>
        <w:tab/>
      </w:r>
      <w:r w:rsidR="00E87C74" w:rsidRPr="00E87C74">
        <w:rPr>
          <w:noProof/>
          <w:lang w:val="en-US"/>
        </w:rPr>
        <w:t>Introduction</w:t>
      </w:r>
      <w:r w:rsidR="00E87C74" w:rsidRPr="00E87C74">
        <w:rPr>
          <w:noProof/>
          <w:lang w:val="en-US"/>
        </w:rPr>
        <w:tab/>
      </w:r>
      <w:r w:rsidR="00E87C74">
        <w:rPr>
          <w:noProof/>
        </w:rPr>
        <w:fldChar w:fldCharType="begin"/>
      </w:r>
      <w:r w:rsidR="00E87C74" w:rsidRPr="00E87C74">
        <w:rPr>
          <w:noProof/>
          <w:lang w:val="en-US"/>
        </w:rPr>
        <w:instrText xml:space="preserve"> PAGEREF _Toc319675894 \h </w:instrText>
      </w:r>
      <w:r w:rsidR="00E87C74">
        <w:rPr>
          <w:noProof/>
        </w:rPr>
      </w:r>
      <w:r w:rsidR="00E87C74">
        <w:rPr>
          <w:noProof/>
        </w:rPr>
        <w:fldChar w:fldCharType="separate"/>
      </w:r>
      <w:r w:rsidR="00E87C74" w:rsidRPr="00E87C74">
        <w:rPr>
          <w:noProof/>
          <w:lang w:val="en-US"/>
        </w:rPr>
        <w:t>6</w:t>
      </w:r>
      <w:r w:rsidR="00E87C74">
        <w:rPr>
          <w:noProof/>
        </w:rPr>
        <w:fldChar w:fldCharType="end"/>
      </w:r>
    </w:p>
    <w:p w:rsidR="00E87C74" w:rsidRPr="00E87C74" w:rsidRDefault="00E87C74">
      <w:pPr>
        <w:pStyle w:val="TOC1"/>
        <w:tabs>
          <w:tab w:val="left" w:pos="440"/>
          <w:tab w:val="right" w:leader="dot" w:pos="9628"/>
        </w:tabs>
        <w:rPr>
          <w:rFonts w:asciiTheme="minorHAnsi" w:eastAsiaTheme="minorEastAsia" w:hAnsiTheme="minorHAnsi" w:cstheme="minorBidi"/>
          <w:noProof/>
          <w:lang w:val="en-US" w:eastAsia="fi-FI"/>
        </w:rPr>
      </w:pPr>
      <w:r w:rsidRPr="00E92E5B">
        <w:rPr>
          <w:noProof/>
          <w:lang w:val="en-GB"/>
        </w:rPr>
        <w:t>2</w:t>
      </w:r>
      <w:r w:rsidRPr="00E87C74">
        <w:rPr>
          <w:rFonts w:asciiTheme="minorHAnsi" w:eastAsiaTheme="minorEastAsia" w:hAnsiTheme="minorHAnsi" w:cstheme="minorBidi"/>
          <w:noProof/>
          <w:lang w:val="en-US" w:eastAsia="fi-FI"/>
        </w:rPr>
        <w:tab/>
      </w:r>
      <w:r w:rsidRPr="00E92E5B">
        <w:rPr>
          <w:noProof/>
          <w:lang w:val="en-GB"/>
        </w:rPr>
        <w:t>T2-4-NGH proposal</w:t>
      </w:r>
      <w:r w:rsidRPr="00E87C74">
        <w:rPr>
          <w:noProof/>
          <w:lang w:val="en-US"/>
        </w:rPr>
        <w:tab/>
      </w:r>
      <w:r>
        <w:rPr>
          <w:noProof/>
        </w:rPr>
        <w:fldChar w:fldCharType="begin"/>
      </w:r>
      <w:r w:rsidRPr="00E87C74">
        <w:rPr>
          <w:noProof/>
          <w:lang w:val="en-US"/>
        </w:rPr>
        <w:instrText xml:space="preserve"> PAGEREF _Toc319675895 \h </w:instrText>
      </w:r>
      <w:r>
        <w:rPr>
          <w:noProof/>
        </w:rPr>
      </w:r>
      <w:r>
        <w:rPr>
          <w:noProof/>
        </w:rPr>
        <w:fldChar w:fldCharType="separate"/>
      </w:r>
      <w:r w:rsidRPr="00E87C74">
        <w:rPr>
          <w:noProof/>
          <w:lang w:val="en-US"/>
        </w:rPr>
        <w:t>6</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2.1</w:t>
      </w:r>
      <w:r w:rsidRPr="00E87C74">
        <w:rPr>
          <w:rFonts w:asciiTheme="minorHAnsi" w:eastAsiaTheme="minorEastAsia" w:hAnsiTheme="minorHAnsi" w:cstheme="minorBidi"/>
          <w:noProof/>
          <w:lang w:val="en-US" w:eastAsia="fi-FI"/>
        </w:rPr>
        <w:tab/>
      </w:r>
      <w:r w:rsidRPr="00E92E5B">
        <w:rPr>
          <w:noProof/>
          <w:lang w:val="en-GB"/>
        </w:rPr>
        <w:t>General overview</w:t>
      </w:r>
      <w:r w:rsidRPr="00E87C74">
        <w:rPr>
          <w:noProof/>
          <w:lang w:val="en-US"/>
        </w:rPr>
        <w:tab/>
      </w:r>
      <w:r>
        <w:rPr>
          <w:noProof/>
        </w:rPr>
        <w:fldChar w:fldCharType="begin"/>
      </w:r>
      <w:r w:rsidRPr="00E87C74">
        <w:rPr>
          <w:noProof/>
          <w:lang w:val="en-US"/>
        </w:rPr>
        <w:instrText xml:space="preserve"> PAGEREF _Toc319675896 \h </w:instrText>
      </w:r>
      <w:r>
        <w:rPr>
          <w:noProof/>
        </w:rPr>
      </w:r>
      <w:r>
        <w:rPr>
          <w:noProof/>
        </w:rPr>
        <w:fldChar w:fldCharType="separate"/>
      </w:r>
      <w:r w:rsidRPr="00E87C74">
        <w:rPr>
          <w:noProof/>
          <w:lang w:val="en-US"/>
        </w:rPr>
        <w:t>6</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2.2</w:t>
      </w:r>
      <w:r w:rsidRPr="00E87C74">
        <w:rPr>
          <w:rFonts w:asciiTheme="minorHAnsi" w:eastAsiaTheme="minorEastAsia" w:hAnsiTheme="minorHAnsi" w:cstheme="minorBidi"/>
          <w:noProof/>
          <w:lang w:val="en-US" w:eastAsia="fi-FI"/>
        </w:rPr>
        <w:tab/>
      </w:r>
      <w:r w:rsidRPr="00E92E5B">
        <w:rPr>
          <w:noProof/>
          <w:lang w:val="en-GB" w:eastAsia="ko-KR"/>
        </w:rPr>
        <w:t>System architectural model</w:t>
      </w:r>
      <w:r w:rsidRPr="00E87C74">
        <w:rPr>
          <w:noProof/>
          <w:lang w:val="en-US"/>
        </w:rPr>
        <w:tab/>
      </w:r>
      <w:r>
        <w:rPr>
          <w:noProof/>
        </w:rPr>
        <w:fldChar w:fldCharType="begin"/>
      </w:r>
      <w:r w:rsidRPr="00E87C74">
        <w:rPr>
          <w:noProof/>
          <w:lang w:val="en-US"/>
        </w:rPr>
        <w:instrText xml:space="preserve"> PAGEREF _Toc319675897 \h </w:instrText>
      </w:r>
      <w:r>
        <w:rPr>
          <w:noProof/>
        </w:rPr>
      </w:r>
      <w:r>
        <w:rPr>
          <w:noProof/>
        </w:rPr>
        <w:fldChar w:fldCharType="separate"/>
      </w:r>
      <w:r w:rsidRPr="00E87C74">
        <w:rPr>
          <w:noProof/>
          <w:lang w:val="en-US"/>
        </w:rPr>
        <w:t>7</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2.3</w:t>
      </w:r>
      <w:r w:rsidRPr="00E87C74">
        <w:rPr>
          <w:rFonts w:asciiTheme="minorHAnsi" w:eastAsiaTheme="minorEastAsia" w:hAnsiTheme="minorHAnsi" w:cstheme="minorBidi"/>
          <w:noProof/>
          <w:lang w:val="en-US" w:eastAsia="fi-FI"/>
        </w:rPr>
        <w:tab/>
      </w:r>
      <w:r w:rsidRPr="00E92E5B">
        <w:rPr>
          <w:noProof/>
          <w:lang w:val="en-GB"/>
        </w:rPr>
        <w:t>Overview of the NGH protocol stack</w:t>
      </w:r>
      <w:r w:rsidRPr="00E87C74">
        <w:rPr>
          <w:noProof/>
          <w:lang w:val="en-US"/>
        </w:rPr>
        <w:tab/>
      </w:r>
      <w:r>
        <w:rPr>
          <w:noProof/>
        </w:rPr>
        <w:fldChar w:fldCharType="begin"/>
      </w:r>
      <w:r w:rsidRPr="00E87C74">
        <w:rPr>
          <w:noProof/>
          <w:lang w:val="en-US"/>
        </w:rPr>
        <w:instrText xml:space="preserve"> PAGEREF _Toc319675898 \h </w:instrText>
      </w:r>
      <w:r>
        <w:rPr>
          <w:noProof/>
        </w:rPr>
      </w:r>
      <w:r>
        <w:rPr>
          <w:noProof/>
        </w:rPr>
        <w:fldChar w:fldCharType="separate"/>
      </w:r>
      <w:r w:rsidRPr="00E87C74">
        <w:rPr>
          <w:noProof/>
          <w:lang w:val="en-US"/>
        </w:rPr>
        <w:t>9</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2.3.1</w:t>
      </w:r>
      <w:r w:rsidRPr="00E87C74">
        <w:rPr>
          <w:rFonts w:asciiTheme="minorHAnsi" w:eastAsiaTheme="minorEastAsia" w:hAnsiTheme="minorHAnsi" w:cstheme="minorBidi"/>
          <w:noProof/>
          <w:lang w:val="en-US" w:eastAsia="fi-FI"/>
        </w:rPr>
        <w:tab/>
      </w:r>
      <w:r w:rsidRPr="00E92E5B">
        <w:rPr>
          <w:noProof/>
          <w:lang w:val="en-GB"/>
        </w:rPr>
        <w:t>OMA-BCAST</w:t>
      </w:r>
      <w:r w:rsidRPr="00E87C74">
        <w:rPr>
          <w:noProof/>
          <w:lang w:val="en-US"/>
        </w:rPr>
        <w:tab/>
      </w:r>
      <w:r>
        <w:rPr>
          <w:noProof/>
        </w:rPr>
        <w:fldChar w:fldCharType="begin"/>
      </w:r>
      <w:r w:rsidRPr="00E87C74">
        <w:rPr>
          <w:noProof/>
          <w:lang w:val="en-US"/>
        </w:rPr>
        <w:instrText xml:space="preserve"> PAGEREF _Toc319675899 \h </w:instrText>
      </w:r>
      <w:r>
        <w:rPr>
          <w:noProof/>
        </w:rPr>
      </w:r>
      <w:r>
        <w:rPr>
          <w:noProof/>
        </w:rPr>
        <w:fldChar w:fldCharType="separate"/>
      </w:r>
      <w:r w:rsidRPr="00E87C74">
        <w:rPr>
          <w:noProof/>
          <w:lang w:val="en-US"/>
        </w:rPr>
        <w:t>10</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2.3.2</w:t>
      </w:r>
      <w:r w:rsidRPr="00E87C74">
        <w:rPr>
          <w:rFonts w:asciiTheme="minorHAnsi" w:eastAsiaTheme="minorEastAsia" w:hAnsiTheme="minorHAnsi" w:cstheme="minorBidi"/>
          <w:noProof/>
          <w:lang w:val="en-US" w:eastAsia="fi-FI"/>
        </w:rPr>
        <w:tab/>
      </w:r>
      <w:r w:rsidRPr="00E92E5B">
        <w:rPr>
          <w:noProof/>
          <w:lang w:val="en-GB"/>
        </w:rPr>
        <w:t>Encapsulation and multiplexing</w:t>
      </w:r>
      <w:r w:rsidRPr="00E87C74">
        <w:rPr>
          <w:noProof/>
          <w:lang w:val="en-US"/>
        </w:rPr>
        <w:tab/>
      </w:r>
      <w:r>
        <w:rPr>
          <w:noProof/>
        </w:rPr>
        <w:fldChar w:fldCharType="begin"/>
      </w:r>
      <w:r w:rsidRPr="00E87C74">
        <w:rPr>
          <w:noProof/>
          <w:lang w:val="en-US"/>
        </w:rPr>
        <w:instrText xml:space="preserve"> PAGEREF _Toc319675900 \h </w:instrText>
      </w:r>
      <w:r>
        <w:rPr>
          <w:noProof/>
        </w:rPr>
      </w:r>
      <w:r>
        <w:rPr>
          <w:noProof/>
        </w:rPr>
        <w:fldChar w:fldCharType="separate"/>
      </w:r>
      <w:r w:rsidRPr="00E87C74">
        <w:rPr>
          <w:noProof/>
          <w:lang w:val="en-US"/>
        </w:rPr>
        <w:t>10</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2.3.3</w:t>
      </w:r>
      <w:r w:rsidRPr="00E87C74">
        <w:rPr>
          <w:rFonts w:asciiTheme="minorHAnsi" w:eastAsiaTheme="minorEastAsia" w:hAnsiTheme="minorHAnsi" w:cstheme="minorBidi"/>
          <w:noProof/>
          <w:lang w:val="en-US" w:eastAsia="fi-FI"/>
        </w:rPr>
        <w:tab/>
      </w:r>
      <w:r w:rsidRPr="00E92E5B">
        <w:rPr>
          <w:noProof/>
          <w:lang w:val="en-GB"/>
        </w:rPr>
        <w:t>Signalling</w:t>
      </w:r>
      <w:r w:rsidRPr="00E87C74">
        <w:rPr>
          <w:noProof/>
          <w:lang w:val="en-US"/>
        </w:rPr>
        <w:tab/>
      </w:r>
      <w:r>
        <w:rPr>
          <w:noProof/>
        </w:rPr>
        <w:fldChar w:fldCharType="begin"/>
      </w:r>
      <w:r w:rsidRPr="00E87C74">
        <w:rPr>
          <w:noProof/>
          <w:lang w:val="en-US"/>
        </w:rPr>
        <w:instrText xml:space="preserve"> PAGEREF _Toc319675901 \h </w:instrText>
      </w:r>
      <w:r>
        <w:rPr>
          <w:noProof/>
        </w:rPr>
      </w:r>
      <w:r>
        <w:rPr>
          <w:noProof/>
        </w:rPr>
        <w:fldChar w:fldCharType="separate"/>
      </w:r>
      <w:r w:rsidRPr="00E87C74">
        <w:rPr>
          <w:noProof/>
          <w:lang w:val="en-US"/>
        </w:rPr>
        <w:t>10</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2.3.4</w:t>
      </w:r>
      <w:r w:rsidRPr="00E87C74">
        <w:rPr>
          <w:rFonts w:asciiTheme="minorHAnsi" w:eastAsiaTheme="minorEastAsia" w:hAnsiTheme="minorHAnsi" w:cstheme="minorBidi"/>
          <w:noProof/>
          <w:lang w:val="en-US" w:eastAsia="fi-FI"/>
        </w:rPr>
        <w:tab/>
      </w:r>
      <w:r w:rsidRPr="00E92E5B">
        <w:rPr>
          <w:noProof/>
          <w:lang w:val="en-GB"/>
        </w:rPr>
        <w:t>DVB-NGH physical layer</w:t>
      </w:r>
      <w:r w:rsidRPr="00E87C74">
        <w:rPr>
          <w:noProof/>
          <w:lang w:val="en-US"/>
        </w:rPr>
        <w:tab/>
      </w:r>
      <w:r>
        <w:rPr>
          <w:noProof/>
        </w:rPr>
        <w:fldChar w:fldCharType="begin"/>
      </w:r>
      <w:r w:rsidRPr="00E87C74">
        <w:rPr>
          <w:noProof/>
          <w:lang w:val="en-US"/>
        </w:rPr>
        <w:instrText xml:space="preserve"> PAGEREF _Toc319675902 \h </w:instrText>
      </w:r>
      <w:r>
        <w:rPr>
          <w:noProof/>
        </w:rPr>
      </w:r>
      <w:r>
        <w:rPr>
          <w:noProof/>
        </w:rPr>
        <w:fldChar w:fldCharType="separate"/>
      </w:r>
      <w:r w:rsidRPr="00E87C74">
        <w:rPr>
          <w:noProof/>
          <w:lang w:val="en-US"/>
        </w:rPr>
        <w:t>10</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2.4</w:t>
      </w:r>
      <w:r w:rsidRPr="00E87C74">
        <w:rPr>
          <w:rFonts w:asciiTheme="minorHAnsi" w:eastAsiaTheme="minorEastAsia" w:hAnsiTheme="minorHAnsi" w:cstheme="minorBidi"/>
          <w:noProof/>
          <w:lang w:val="en-US" w:eastAsia="fi-FI"/>
        </w:rPr>
        <w:tab/>
      </w:r>
      <w:r w:rsidRPr="00E92E5B">
        <w:rPr>
          <w:noProof/>
          <w:lang w:val="en-GB"/>
        </w:rPr>
        <w:t>Network elements and interfaces</w:t>
      </w:r>
      <w:r w:rsidRPr="00E87C74">
        <w:rPr>
          <w:noProof/>
          <w:lang w:val="en-US"/>
        </w:rPr>
        <w:tab/>
      </w:r>
      <w:r>
        <w:rPr>
          <w:noProof/>
        </w:rPr>
        <w:fldChar w:fldCharType="begin"/>
      </w:r>
      <w:r w:rsidRPr="00E87C74">
        <w:rPr>
          <w:noProof/>
          <w:lang w:val="en-US"/>
        </w:rPr>
        <w:instrText xml:space="preserve"> PAGEREF _Toc319675903 \h </w:instrText>
      </w:r>
      <w:r>
        <w:rPr>
          <w:noProof/>
        </w:rPr>
      </w:r>
      <w:r>
        <w:rPr>
          <w:noProof/>
        </w:rPr>
        <w:fldChar w:fldCharType="separate"/>
      </w:r>
      <w:r w:rsidRPr="00E87C74">
        <w:rPr>
          <w:noProof/>
          <w:lang w:val="en-US"/>
        </w:rPr>
        <w:t>11</w:t>
      </w:r>
      <w:r>
        <w:rPr>
          <w:noProof/>
        </w:rPr>
        <w:fldChar w:fldCharType="end"/>
      </w:r>
    </w:p>
    <w:p w:rsidR="00E87C74" w:rsidRPr="00E87C74" w:rsidRDefault="00E87C74">
      <w:pPr>
        <w:pStyle w:val="TOC1"/>
        <w:tabs>
          <w:tab w:val="left" w:pos="440"/>
          <w:tab w:val="right" w:leader="dot" w:pos="9628"/>
        </w:tabs>
        <w:rPr>
          <w:rFonts w:asciiTheme="minorHAnsi" w:eastAsiaTheme="minorEastAsia" w:hAnsiTheme="minorHAnsi" w:cstheme="minorBidi"/>
          <w:noProof/>
          <w:lang w:val="en-US" w:eastAsia="fi-FI"/>
        </w:rPr>
      </w:pPr>
      <w:r w:rsidRPr="00E92E5B">
        <w:rPr>
          <w:noProof/>
          <w:lang w:val="en-GB"/>
        </w:rPr>
        <w:t>3</w:t>
      </w:r>
      <w:r w:rsidRPr="00E87C74">
        <w:rPr>
          <w:rFonts w:asciiTheme="minorHAnsi" w:eastAsiaTheme="minorEastAsia" w:hAnsiTheme="minorHAnsi" w:cstheme="minorBidi"/>
          <w:noProof/>
          <w:lang w:val="en-US" w:eastAsia="fi-FI"/>
        </w:rPr>
        <w:tab/>
      </w:r>
      <w:r w:rsidRPr="00E92E5B">
        <w:rPr>
          <w:noProof/>
          <w:lang w:val="en-GB"/>
        </w:rPr>
        <w:t>Definition of ”T2-Lite”</w:t>
      </w:r>
      <w:r w:rsidRPr="00E87C74">
        <w:rPr>
          <w:noProof/>
          <w:lang w:val="en-US"/>
        </w:rPr>
        <w:tab/>
      </w:r>
      <w:r>
        <w:rPr>
          <w:noProof/>
        </w:rPr>
        <w:fldChar w:fldCharType="begin"/>
      </w:r>
      <w:r w:rsidRPr="00E87C74">
        <w:rPr>
          <w:noProof/>
          <w:lang w:val="en-US"/>
        </w:rPr>
        <w:instrText xml:space="preserve"> PAGEREF _Toc319675904 \h </w:instrText>
      </w:r>
      <w:r>
        <w:rPr>
          <w:noProof/>
        </w:rPr>
      </w:r>
      <w:r>
        <w:rPr>
          <w:noProof/>
        </w:rPr>
        <w:fldChar w:fldCharType="separate"/>
      </w:r>
      <w:r w:rsidRPr="00E87C74">
        <w:rPr>
          <w:noProof/>
          <w:lang w:val="en-US"/>
        </w:rPr>
        <w:t>11</w:t>
      </w:r>
      <w:r>
        <w:rPr>
          <w:noProof/>
        </w:rPr>
        <w:fldChar w:fldCharType="end"/>
      </w:r>
    </w:p>
    <w:p w:rsidR="00E87C74" w:rsidRPr="00E87C74" w:rsidRDefault="00E87C74">
      <w:pPr>
        <w:pStyle w:val="TOC1"/>
        <w:tabs>
          <w:tab w:val="left" w:pos="440"/>
          <w:tab w:val="right" w:leader="dot" w:pos="9628"/>
        </w:tabs>
        <w:rPr>
          <w:rFonts w:asciiTheme="minorHAnsi" w:eastAsiaTheme="minorEastAsia" w:hAnsiTheme="minorHAnsi" w:cstheme="minorBidi"/>
          <w:noProof/>
          <w:lang w:val="en-US" w:eastAsia="fi-FI"/>
        </w:rPr>
      </w:pPr>
      <w:r w:rsidRPr="00E92E5B">
        <w:rPr>
          <w:noProof/>
          <w:lang w:val="en-GB"/>
        </w:rPr>
        <w:t>4</w:t>
      </w:r>
      <w:r w:rsidRPr="00E87C74">
        <w:rPr>
          <w:rFonts w:asciiTheme="minorHAnsi" w:eastAsiaTheme="minorEastAsia" w:hAnsiTheme="minorHAnsi" w:cstheme="minorBidi"/>
          <w:noProof/>
          <w:lang w:val="en-US" w:eastAsia="fi-FI"/>
        </w:rPr>
        <w:tab/>
      </w:r>
      <w:r w:rsidRPr="00E92E5B">
        <w:rPr>
          <w:noProof/>
          <w:lang w:val="en-GB"/>
        </w:rPr>
        <w:t>Flexible Time Division Multiplex based on DVB-T2</w:t>
      </w:r>
      <w:r w:rsidRPr="00E87C74">
        <w:rPr>
          <w:noProof/>
          <w:lang w:val="en-US"/>
        </w:rPr>
        <w:tab/>
      </w:r>
      <w:r>
        <w:rPr>
          <w:noProof/>
        </w:rPr>
        <w:fldChar w:fldCharType="begin"/>
      </w:r>
      <w:r w:rsidRPr="00E87C74">
        <w:rPr>
          <w:noProof/>
          <w:lang w:val="en-US"/>
        </w:rPr>
        <w:instrText xml:space="preserve"> PAGEREF _Toc319675905 \h </w:instrText>
      </w:r>
      <w:r>
        <w:rPr>
          <w:noProof/>
        </w:rPr>
      </w:r>
      <w:r>
        <w:rPr>
          <w:noProof/>
        </w:rPr>
        <w:fldChar w:fldCharType="separate"/>
      </w:r>
      <w:r w:rsidRPr="00E87C74">
        <w:rPr>
          <w:noProof/>
          <w:lang w:val="en-US"/>
        </w:rPr>
        <w:t>12</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4.1</w:t>
      </w:r>
      <w:r w:rsidRPr="00E87C74">
        <w:rPr>
          <w:rFonts w:asciiTheme="minorHAnsi" w:eastAsiaTheme="minorEastAsia" w:hAnsiTheme="minorHAnsi" w:cstheme="minorBidi"/>
          <w:noProof/>
          <w:lang w:val="en-US" w:eastAsia="fi-FI"/>
        </w:rPr>
        <w:tab/>
      </w:r>
      <w:r w:rsidRPr="00E92E5B">
        <w:rPr>
          <w:noProof/>
          <w:lang w:val="en-GB"/>
        </w:rPr>
        <w:t>Rationale of the system concept</w:t>
      </w:r>
      <w:r w:rsidRPr="00E87C74">
        <w:rPr>
          <w:noProof/>
          <w:lang w:val="en-US"/>
        </w:rPr>
        <w:tab/>
      </w:r>
      <w:r>
        <w:rPr>
          <w:noProof/>
        </w:rPr>
        <w:fldChar w:fldCharType="begin"/>
      </w:r>
      <w:r w:rsidRPr="00E87C74">
        <w:rPr>
          <w:noProof/>
          <w:lang w:val="en-US"/>
        </w:rPr>
        <w:instrText xml:space="preserve"> PAGEREF _Toc319675906 \h </w:instrText>
      </w:r>
      <w:r>
        <w:rPr>
          <w:noProof/>
        </w:rPr>
      </w:r>
      <w:r>
        <w:rPr>
          <w:noProof/>
        </w:rPr>
        <w:fldChar w:fldCharType="separate"/>
      </w:r>
      <w:r w:rsidRPr="00E87C74">
        <w:rPr>
          <w:noProof/>
          <w:lang w:val="en-US"/>
        </w:rPr>
        <w:t>13</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4.2</w:t>
      </w:r>
      <w:r w:rsidRPr="00E87C74">
        <w:rPr>
          <w:rFonts w:asciiTheme="minorHAnsi" w:eastAsiaTheme="minorEastAsia" w:hAnsiTheme="minorHAnsi" w:cstheme="minorBidi"/>
          <w:noProof/>
          <w:lang w:val="en-US" w:eastAsia="fi-FI"/>
        </w:rPr>
        <w:tab/>
      </w:r>
      <w:r w:rsidRPr="00E92E5B">
        <w:rPr>
          <w:noProof/>
          <w:lang w:val="en-GB"/>
        </w:rPr>
        <w:t>NGH as a flexible “Time Division Multiplex”</w:t>
      </w:r>
      <w:r w:rsidRPr="00E87C74">
        <w:rPr>
          <w:noProof/>
          <w:lang w:val="en-US"/>
        </w:rPr>
        <w:tab/>
      </w:r>
      <w:r>
        <w:rPr>
          <w:noProof/>
        </w:rPr>
        <w:fldChar w:fldCharType="begin"/>
      </w:r>
      <w:r w:rsidRPr="00E87C74">
        <w:rPr>
          <w:noProof/>
          <w:lang w:val="en-US"/>
        </w:rPr>
        <w:instrText xml:space="preserve"> PAGEREF _Toc319675907 \h </w:instrText>
      </w:r>
      <w:r>
        <w:rPr>
          <w:noProof/>
        </w:rPr>
      </w:r>
      <w:r>
        <w:rPr>
          <w:noProof/>
        </w:rPr>
        <w:fldChar w:fldCharType="separate"/>
      </w:r>
      <w:r w:rsidRPr="00E87C74">
        <w:rPr>
          <w:noProof/>
          <w:lang w:val="en-US"/>
        </w:rPr>
        <w:t>13</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4.3</w:t>
      </w:r>
      <w:r w:rsidRPr="00E87C74">
        <w:rPr>
          <w:rFonts w:asciiTheme="minorHAnsi" w:eastAsiaTheme="minorEastAsia" w:hAnsiTheme="minorHAnsi" w:cstheme="minorBidi"/>
          <w:noProof/>
          <w:lang w:val="en-US" w:eastAsia="fi-FI"/>
        </w:rPr>
        <w:tab/>
      </w:r>
      <w:r w:rsidRPr="00E92E5B">
        <w:rPr>
          <w:noProof/>
          <w:lang w:val="en-GB"/>
        </w:rPr>
        <w:t>Is a unique “DVB-NGH frame” able to satisfy every CR needs?</w:t>
      </w:r>
      <w:r w:rsidRPr="00E87C74">
        <w:rPr>
          <w:noProof/>
          <w:lang w:val="en-US"/>
        </w:rPr>
        <w:tab/>
      </w:r>
      <w:r>
        <w:rPr>
          <w:noProof/>
        </w:rPr>
        <w:fldChar w:fldCharType="begin"/>
      </w:r>
      <w:r w:rsidRPr="00E87C74">
        <w:rPr>
          <w:noProof/>
          <w:lang w:val="en-US"/>
        </w:rPr>
        <w:instrText xml:space="preserve"> PAGEREF _Toc319675908 \h </w:instrText>
      </w:r>
      <w:r>
        <w:rPr>
          <w:noProof/>
        </w:rPr>
      </w:r>
      <w:r>
        <w:rPr>
          <w:noProof/>
        </w:rPr>
        <w:fldChar w:fldCharType="separate"/>
      </w:r>
      <w:r w:rsidRPr="00E87C74">
        <w:rPr>
          <w:noProof/>
          <w:lang w:val="en-US"/>
        </w:rPr>
        <w:t>15</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4.4</w:t>
      </w:r>
      <w:r w:rsidRPr="00E87C74">
        <w:rPr>
          <w:rFonts w:asciiTheme="minorHAnsi" w:eastAsiaTheme="minorEastAsia" w:hAnsiTheme="minorHAnsi" w:cstheme="minorBidi"/>
          <w:noProof/>
          <w:lang w:val="en-US" w:eastAsia="fi-FI"/>
        </w:rPr>
        <w:tab/>
      </w:r>
      <w:r w:rsidRPr="00E92E5B">
        <w:rPr>
          <w:noProof/>
          <w:lang w:val="en-GB"/>
        </w:rPr>
        <w:t>A set of NGH-Frame to optimise NGH-Services</w:t>
      </w:r>
      <w:r w:rsidRPr="00E87C74">
        <w:rPr>
          <w:noProof/>
          <w:lang w:val="en-US"/>
        </w:rPr>
        <w:tab/>
      </w:r>
      <w:r>
        <w:rPr>
          <w:noProof/>
        </w:rPr>
        <w:fldChar w:fldCharType="begin"/>
      </w:r>
      <w:r w:rsidRPr="00E87C74">
        <w:rPr>
          <w:noProof/>
          <w:lang w:val="en-US"/>
        </w:rPr>
        <w:instrText xml:space="preserve"> PAGEREF _Toc319675909 \h </w:instrText>
      </w:r>
      <w:r>
        <w:rPr>
          <w:noProof/>
        </w:rPr>
      </w:r>
      <w:r>
        <w:rPr>
          <w:noProof/>
        </w:rPr>
        <w:fldChar w:fldCharType="separate"/>
      </w:r>
      <w:r w:rsidRPr="00E87C74">
        <w:rPr>
          <w:noProof/>
          <w:lang w:val="en-US"/>
        </w:rPr>
        <w:t>17</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4.5</w:t>
      </w:r>
      <w:r w:rsidRPr="00E87C74">
        <w:rPr>
          <w:rFonts w:asciiTheme="minorHAnsi" w:eastAsiaTheme="minorEastAsia" w:hAnsiTheme="minorHAnsi" w:cstheme="minorBidi"/>
          <w:noProof/>
          <w:lang w:val="en-US" w:eastAsia="fi-FI"/>
        </w:rPr>
        <w:tab/>
      </w:r>
      <w:r w:rsidRPr="00E92E5B">
        <w:rPr>
          <w:noProof/>
          <w:lang w:val="en-GB"/>
        </w:rPr>
        <w:t>Conclusion</w:t>
      </w:r>
      <w:r w:rsidRPr="00E87C74">
        <w:rPr>
          <w:noProof/>
          <w:lang w:val="en-US"/>
        </w:rPr>
        <w:tab/>
      </w:r>
      <w:r>
        <w:rPr>
          <w:noProof/>
        </w:rPr>
        <w:fldChar w:fldCharType="begin"/>
      </w:r>
      <w:r w:rsidRPr="00E87C74">
        <w:rPr>
          <w:noProof/>
          <w:lang w:val="en-US"/>
        </w:rPr>
        <w:instrText xml:space="preserve"> PAGEREF _Toc319675910 \h </w:instrText>
      </w:r>
      <w:r>
        <w:rPr>
          <w:noProof/>
        </w:rPr>
      </w:r>
      <w:r>
        <w:rPr>
          <w:noProof/>
        </w:rPr>
        <w:fldChar w:fldCharType="separate"/>
      </w:r>
      <w:r w:rsidRPr="00E87C74">
        <w:rPr>
          <w:noProof/>
          <w:lang w:val="en-US"/>
        </w:rPr>
        <w:t>17</w:t>
      </w:r>
      <w:r>
        <w:rPr>
          <w:noProof/>
        </w:rPr>
        <w:fldChar w:fldCharType="end"/>
      </w:r>
    </w:p>
    <w:p w:rsidR="00E87C74" w:rsidRPr="00E87C74" w:rsidRDefault="00E87C74">
      <w:pPr>
        <w:pStyle w:val="TOC1"/>
        <w:tabs>
          <w:tab w:val="left" w:pos="440"/>
          <w:tab w:val="right" w:leader="dot" w:pos="9628"/>
        </w:tabs>
        <w:rPr>
          <w:rFonts w:asciiTheme="minorHAnsi" w:eastAsiaTheme="minorEastAsia" w:hAnsiTheme="minorHAnsi" w:cstheme="minorBidi"/>
          <w:noProof/>
          <w:lang w:val="en-US" w:eastAsia="fi-FI"/>
        </w:rPr>
      </w:pPr>
      <w:r w:rsidRPr="00E92E5B">
        <w:rPr>
          <w:noProof/>
          <w:lang w:val="en-GB"/>
        </w:rPr>
        <w:t>5</w:t>
      </w:r>
      <w:r w:rsidRPr="00E87C74">
        <w:rPr>
          <w:rFonts w:asciiTheme="minorHAnsi" w:eastAsiaTheme="minorEastAsia" w:hAnsiTheme="minorHAnsi" w:cstheme="minorBidi"/>
          <w:noProof/>
          <w:lang w:val="en-US" w:eastAsia="fi-FI"/>
        </w:rPr>
        <w:tab/>
      </w:r>
      <w:r w:rsidRPr="00E92E5B">
        <w:rPr>
          <w:noProof/>
          <w:lang w:val="en-GB"/>
        </w:rPr>
        <w:t>Proposal of a DVB-T2 Future Extension Frame based on 3GPP LTE broadcast mode (E-MBMS) for DVB-NGH</w:t>
      </w:r>
      <w:r w:rsidRPr="00E87C74">
        <w:rPr>
          <w:noProof/>
          <w:lang w:val="en-US"/>
        </w:rPr>
        <w:tab/>
      </w:r>
      <w:r>
        <w:rPr>
          <w:noProof/>
        </w:rPr>
        <w:fldChar w:fldCharType="begin"/>
      </w:r>
      <w:r w:rsidRPr="00E87C74">
        <w:rPr>
          <w:noProof/>
          <w:lang w:val="en-US"/>
        </w:rPr>
        <w:instrText xml:space="preserve"> PAGEREF _Toc319675911 \h </w:instrText>
      </w:r>
      <w:r>
        <w:rPr>
          <w:noProof/>
        </w:rPr>
      </w:r>
      <w:r>
        <w:rPr>
          <w:noProof/>
        </w:rPr>
        <w:fldChar w:fldCharType="separate"/>
      </w:r>
      <w:r w:rsidRPr="00E87C74">
        <w:rPr>
          <w:noProof/>
          <w:lang w:val="en-US"/>
        </w:rPr>
        <w:t>18</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5.1</w:t>
      </w:r>
      <w:r w:rsidRPr="00E87C74">
        <w:rPr>
          <w:rFonts w:asciiTheme="minorHAnsi" w:eastAsiaTheme="minorEastAsia" w:hAnsiTheme="minorHAnsi" w:cstheme="minorBidi"/>
          <w:noProof/>
          <w:lang w:val="en-US" w:eastAsia="fi-FI"/>
        </w:rPr>
        <w:tab/>
      </w:r>
      <w:r w:rsidRPr="00E92E5B">
        <w:rPr>
          <w:noProof/>
          <w:lang w:val="en-GB"/>
        </w:rPr>
        <w:t>Use cases</w:t>
      </w:r>
      <w:r w:rsidRPr="00E87C74">
        <w:rPr>
          <w:noProof/>
          <w:lang w:val="en-US"/>
        </w:rPr>
        <w:tab/>
      </w:r>
      <w:r>
        <w:rPr>
          <w:noProof/>
        </w:rPr>
        <w:fldChar w:fldCharType="begin"/>
      </w:r>
      <w:r w:rsidRPr="00E87C74">
        <w:rPr>
          <w:noProof/>
          <w:lang w:val="en-US"/>
        </w:rPr>
        <w:instrText xml:space="preserve"> PAGEREF _Toc319675912 \h </w:instrText>
      </w:r>
      <w:r>
        <w:rPr>
          <w:noProof/>
        </w:rPr>
      </w:r>
      <w:r>
        <w:rPr>
          <w:noProof/>
        </w:rPr>
        <w:fldChar w:fldCharType="separate"/>
      </w:r>
      <w:r w:rsidRPr="00E87C74">
        <w:rPr>
          <w:noProof/>
          <w:lang w:val="en-US"/>
        </w:rPr>
        <w:t>18</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5.2</w:t>
      </w:r>
      <w:r w:rsidRPr="00E87C74">
        <w:rPr>
          <w:rFonts w:asciiTheme="minorHAnsi" w:eastAsiaTheme="minorEastAsia" w:hAnsiTheme="minorHAnsi" w:cstheme="minorBidi"/>
          <w:noProof/>
          <w:lang w:val="en-US" w:eastAsia="fi-FI"/>
        </w:rPr>
        <w:tab/>
      </w:r>
      <w:r w:rsidRPr="00E92E5B">
        <w:rPr>
          <w:noProof/>
          <w:lang w:val="en-GB"/>
        </w:rPr>
        <w:t>E-MBMS overview</w:t>
      </w:r>
      <w:r w:rsidRPr="00E87C74">
        <w:rPr>
          <w:noProof/>
          <w:lang w:val="en-US"/>
        </w:rPr>
        <w:tab/>
      </w:r>
      <w:r>
        <w:rPr>
          <w:noProof/>
        </w:rPr>
        <w:fldChar w:fldCharType="begin"/>
      </w:r>
      <w:r w:rsidRPr="00E87C74">
        <w:rPr>
          <w:noProof/>
          <w:lang w:val="en-US"/>
        </w:rPr>
        <w:instrText xml:space="preserve"> PAGEREF _Toc319675913 \h </w:instrText>
      </w:r>
      <w:r>
        <w:rPr>
          <w:noProof/>
        </w:rPr>
      </w:r>
      <w:r>
        <w:rPr>
          <w:noProof/>
        </w:rPr>
        <w:fldChar w:fldCharType="separate"/>
      </w:r>
      <w:r w:rsidRPr="00E87C74">
        <w:rPr>
          <w:noProof/>
          <w:lang w:val="en-US"/>
        </w:rPr>
        <w:t>18</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5.2.1</w:t>
      </w:r>
      <w:r w:rsidRPr="00E87C74">
        <w:rPr>
          <w:rFonts w:asciiTheme="minorHAnsi" w:eastAsiaTheme="minorEastAsia" w:hAnsiTheme="minorHAnsi" w:cstheme="minorBidi"/>
          <w:noProof/>
          <w:lang w:val="en-US" w:eastAsia="fi-FI"/>
        </w:rPr>
        <w:tab/>
      </w:r>
      <w:r w:rsidRPr="00E92E5B">
        <w:rPr>
          <w:noProof/>
          <w:lang w:val="en-GB"/>
        </w:rPr>
        <w:t>Spectrum allocations</w:t>
      </w:r>
      <w:r w:rsidRPr="00E87C74">
        <w:rPr>
          <w:noProof/>
          <w:lang w:val="en-US"/>
        </w:rPr>
        <w:tab/>
      </w:r>
      <w:r>
        <w:rPr>
          <w:noProof/>
        </w:rPr>
        <w:fldChar w:fldCharType="begin"/>
      </w:r>
      <w:r w:rsidRPr="00E87C74">
        <w:rPr>
          <w:noProof/>
          <w:lang w:val="en-US"/>
        </w:rPr>
        <w:instrText xml:space="preserve"> PAGEREF _Toc319675914 \h </w:instrText>
      </w:r>
      <w:r>
        <w:rPr>
          <w:noProof/>
        </w:rPr>
      </w:r>
      <w:r>
        <w:rPr>
          <w:noProof/>
        </w:rPr>
        <w:fldChar w:fldCharType="separate"/>
      </w:r>
      <w:r w:rsidRPr="00E87C74">
        <w:rPr>
          <w:noProof/>
          <w:lang w:val="en-US"/>
        </w:rPr>
        <w:t>19</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5.2.2</w:t>
      </w:r>
      <w:r w:rsidRPr="00E87C74">
        <w:rPr>
          <w:rFonts w:asciiTheme="minorHAnsi" w:eastAsiaTheme="minorEastAsia" w:hAnsiTheme="minorHAnsi" w:cstheme="minorBidi"/>
          <w:noProof/>
          <w:lang w:val="en-US" w:eastAsia="fi-FI"/>
        </w:rPr>
        <w:tab/>
      </w:r>
      <w:r w:rsidRPr="00E92E5B">
        <w:rPr>
          <w:noProof/>
          <w:lang w:val="en-GB"/>
        </w:rPr>
        <w:t>Duplex modes</w:t>
      </w:r>
      <w:r w:rsidRPr="00E87C74">
        <w:rPr>
          <w:noProof/>
          <w:lang w:val="en-US"/>
        </w:rPr>
        <w:tab/>
      </w:r>
      <w:r>
        <w:rPr>
          <w:noProof/>
        </w:rPr>
        <w:fldChar w:fldCharType="begin"/>
      </w:r>
      <w:r w:rsidRPr="00E87C74">
        <w:rPr>
          <w:noProof/>
          <w:lang w:val="en-US"/>
        </w:rPr>
        <w:instrText xml:space="preserve"> PAGEREF _Toc319675915 \h </w:instrText>
      </w:r>
      <w:r>
        <w:rPr>
          <w:noProof/>
        </w:rPr>
      </w:r>
      <w:r>
        <w:rPr>
          <w:noProof/>
        </w:rPr>
        <w:fldChar w:fldCharType="separate"/>
      </w:r>
      <w:r w:rsidRPr="00E87C74">
        <w:rPr>
          <w:noProof/>
          <w:lang w:val="en-US"/>
        </w:rPr>
        <w:t>19</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5.2.3</w:t>
      </w:r>
      <w:r w:rsidRPr="00E87C74">
        <w:rPr>
          <w:rFonts w:asciiTheme="minorHAnsi" w:eastAsiaTheme="minorEastAsia" w:hAnsiTheme="minorHAnsi" w:cstheme="minorBidi"/>
          <w:noProof/>
          <w:lang w:val="en-US" w:eastAsia="fi-FI"/>
        </w:rPr>
        <w:tab/>
      </w:r>
      <w:r w:rsidRPr="00E92E5B">
        <w:rPr>
          <w:noProof/>
          <w:lang w:val="en-GB"/>
        </w:rPr>
        <w:t>Frame structure</w:t>
      </w:r>
      <w:r w:rsidRPr="00E87C74">
        <w:rPr>
          <w:noProof/>
          <w:lang w:val="en-US"/>
        </w:rPr>
        <w:tab/>
      </w:r>
      <w:r>
        <w:rPr>
          <w:noProof/>
        </w:rPr>
        <w:fldChar w:fldCharType="begin"/>
      </w:r>
      <w:r w:rsidRPr="00E87C74">
        <w:rPr>
          <w:noProof/>
          <w:lang w:val="en-US"/>
        </w:rPr>
        <w:instrText xml:space="preserve"> PAGEREF _Toc319675916 \h </w:instrText>
      </w:r>
      <w:r>
        <w:rPr>
          <w:noProof/>
        </w:rPr>
      </w:r>
      <w:r>
        <w:rPr>
          <w:noProof/>
        </w:rPr>
        <w:fldChar w:fldCharType="separate"/>
      </w:r>
      <w:r w:rsidRPr="00E87C74">
        <w:rPr>
          <w:noProof/>
          <w:lang w:val="en-US"/>
        </w:rPr>
        <w:t>19</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5.2.4</w:t>
      </w:r>
      <w:r w:rsidRPr="00E87C74">
        <w:rPr>
          <w:rFonts w:asciiTheme="minorHAnsi" w:eastAsiaTheme="minorEastAsia" w:hAnsiTheme="minorHAnsi" w:cstheme="minorBidi"/>
          <w:noProof/>
          <w:lang w:val="en-US" w:eastAsia="fi-FI"/>
        </w:rPr>
        <w:tab/>
      </w:r>
      <w:r w:rsidRPr="00E92E5B">
        <w:rPr>
          <w:noProof/>
          <w:lang w:val="en-GB"/>
        </w:rPr>
        <w:t>Downlink parameters, resource definition and allocation</w:t>
      </w:r>
      <w:r w:rsidRPr="00E87C74">
        <w:rPr>
          <w:noProof/>
          <w:lang w:val="en-US"/>
        </w:rPr>
        <w:tab/>
      </w:r>
      <w:r>
        <w:rPr>
          <w:noProof/>
        </w:rPr>
        <w:fldChar w:fldCharType="begin"/>
      </w:r>
      <w:r w:rsidRPr="00E87C74">
        <w:rPr>
          <w:noProof/>
          <w:lang w:val="en-US"/>
        </w:rPr>
        <w:instrText xml:space="preserve"> PAGEREF _Toc319675917 \h </w:instrText>
      </w:r>
      <w:r>
        <w:rPr>
          <w:noProof/>
        </w:rPr>
      </w:r>
      <w:r>
        <w:rPr>
          <w:noProof/>
        </w:rPr>
        <w:fldChar w:fldCharType="separate"/>
      </w:r>
      <w:r w:rsidRPr="00E87C74">
        <w:rPr>
          <w:noProof/>
          <w:lang w:val="en-US"/>
        </w:rPr>
        <w:t>19</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5.2.5</w:t>
      </w:r>
      <w:r w:rsidRPr="00E87C74">
        <w:rPr>
          <w:rFonts w:asciiTheme="minorHAnsi" w:eastAsiaTheme="minorEastAsia" w:hAnsiTheme="minorHAnsi" w:cstheme="minorBidi"/>
          <w:noProof/>
          <w:lang w:val="en-US" w:eastAsia="fi-FI"/>
        </w:rPr>
        <w:tab/>
      </w:r>
      <w:r w:rsidRPr="00E92E5B">
        <w:rPr>
          <w:noProof/>
          <w:lang w:val="en-GB"/>
        </w:rPr>
        <w:t>Channel coding</w:t>
      </w:r>
      <w:r w:rsidRPr="00E87C74">
        <w:rPr>
          <w:noProof/>
          <w:lang w:val="en-US"/>
        </w:rPr>
        <w:tab/>
      </w:r>
      <w:r>
        <w:rPr>
          <w:noProof/>
        </w:rPr>
        <w:fldChar w:fldCharType="begin"/>
      </w:r>
      <w:r w:rsidRPr="00E87C74">
        <w:rPr>
          <w:noProof/>
          <w:lang w:val="en-US"/>
        </w:rPr>
        <w:instrText xml:space="preserve"> PAGEREF _Toc319675918 \h </w:instrText>
      </w:r>
      <w:r>
        <w:rPr>
          <w:noProof/>
        </w:rPr>
      </w:r>
      <w:r>
        <w:rPr>
          <w:noProof/>
        </w:rPr>
        <w:fldChar w:fldCharType="separate"/>
      </w:r>
      <w:r w:rsidRPr="00E87C74">
        <w:rPr>
          <w:noProof/>
          <w:lang w:val="en-US"/>
        </w:rPr>
        <w:t>21</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5.2.6</w:t>
      </w:r>
      <w:r w:rsidRPr="00E87C74">
        <w:rPr>
          <w:rFonts w:asciiTheme="minorHAnsi" w:eastAsiaTheme="minorEastAsia" w:hAnsiTheme="minorHAnsi" w:cstheme="minorBidi"/>
          <w:noProof/>
          <w:lang w:val="en-US" w:eastAsia="fi-FI"/>
        </w:rPr>
        <w:tab/>
      </w:r>
      <w:r w:rsidRPr="00E92E5B">
        <w:rPr>
          <w:noProof/>
          <w:lang w:val="en-GB"/>
        </w:rPr>
        <w:t>Constellations</w:t>
      </w:r>
      <w:r w:rsidRPr="00E87C74">
        <w:rPr>
          <w:noProof/>
          <w:lang w:val="en-US"/>
        </w:rPr>
        <w:tab/>
      </w:r>
      <w:r>
        <w:rPr>
          <w:noProof/>
        </w:rPr>
        <w:fldChar w:fldCharType="begin"/>
      </w:r>
      <w:r w:rsidRPr="00E87C74">
        <w:rPr>
          <w:noProof/>
          <w:lang w:val="en-US"/>
        </w:rPr>
        <w:instrText xml:space="preserve"> PAGEREF _Toc319675919 \h </w:instrText>
      </w:r>
      <w:r>
        <w:rPr>
          <w:noProof/>
        </w:rPr>
      </w:r>
      <w:r>
        <w:rPr>
          <w:noProof/>
        </w:rPr>
        <w:fldChar w:fldCharType="separate"/>
      </w:r>
      <w:r w:rsidRPr="00E87C74">
        <w:rPr>
          <w:noProof/>
          <w:lang w:val="en-US"/>
        </w:rPr>
        <w:t>21</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5.2.7</w:t>
      </w:r>
      <w:r w:rsidRPr="00E87C74">
        <w:rPr>
          <w:rFonts w:asciiTheme="minorHAnsi" w:eastAsiaTheme="minorEastAsia" w:hAnsiTheme="minorHAnsi" w:cstheme="minorBidi"/>
          <w:noProof/>
          <w:lang w:val="en-US" w:eastAsia="fi-FI"/>
        </w:rPr>
        <w:tab/>
      </w:r>
      <w:r w:rsidRPr="00E92E5B">
        <w:rPr>
          <w:noProof/>
          <w:lang w:val="en-GB"/>
        </w:rPr>
        <w:t>Synchronisation, sounding and signalling</w:t>
      </w:r>
      <w:r w:rsidRPr="00E87C74">
        <w:rPr>
          <w:noProof/>
          <w:lang w:val="en-US"/>
        </w:rPr>
        <w:tab/>
      </w:r>
      <w:r>
        <w:rPr>
          <w:noProof/>
        </w:rPr>
        <w:fldChar w:fldCharType="begin"/>
      </w:r>
      <w:r w:rsidRPr="00E87C74">
        <w:rPr>
          <w:noProof/>
          <w:lang w:val="en-US"/>
        </w:rPr>
        <w:instrText xml:space="preserve"> PAGEREF _Toc319675920 \h </w:instrText>
      </w:r>
      <w:r>
        <w:rPr>
          <w:noProof/>
        </w:rPr>
      </w:r>
      <w:r>
        <w:rPr>
          <w:noProof/>
        </w:rPr>
        <w:fldChar w:fldCharType="separate"/>
      </w:r>
      <w:r w:rsidRPr="00E87C74">
        <w:rPr>
          <w:noProof/>
          <w:lang w:val="en-US"/>
        </w:rPr>
        <w:t>21</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5.3</w:t>
      </w:r>
      <w:r w:rsidRPr="00E87C74">
        <w:rPr>
          <w:rFonts w:asciiTheme="minorHAnsi" w:eastAsiaTheme="minorEastAsia" w:hAnsiTheme="minorHAnsi" w:cstheme="minorBidi"/>
          <w:noProof/>
          <w:lang w:val="en-US" w:eastAsia="fi-FI"/>
        </w:rPr>
        <w:tab/>
      </w:r>
      <w:r w:rsidRPr="00E92E5B">
        <w:rPr>
          <w:noProof/>
          <w:lang w:val="en-GB"/>
        </w:rPr>
        <w:t>Performance overview and comparison with DVB systems</w:t>
      </w:r>
      <w:r w:rsidRPr="00E87C74">
        <w:rPr>
          <w:noProof/>
          <w:lang w:val="en-US"/>
        </w:rPr>
        <w:tab/>
      </w:r>
      <w:r>
        <w:rPr>
          <w:noProof/>
        </w:rPr>
        <w:fldChar w:fldCharType="begin"/>
      </w:r>
      <w:r w:rsidRPr="00E87C74">
        <w:rPr>
          <w:noProof/>
          <w:lang w:val="en-US"/>
        </w:rPr>
        <w:instrText xml:space="preserve"> PAGEREF _Toc319675921 \h </w:instrText>
      </w:r>
      <w:r>
        <w:rPr>
          <w:noProof/>
        </w:rPr>
      </w:r>
      <w:r>
        <w:rPr>
          <w:noProof/>
        </w:rPr>
        <w:fldChar w:fldCharType="separate"/>
      </w:r>
      <w:r w:rsidRPr="00E87C74">
        <w:rPr>
          <w:noProof/>
          <w:lang w:val="en-US"/>
        </w:rPr>
        <w:t>22</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5.3.1</w:t>
      </w:r>
      <w:r w:rsidRPr="00E87C74">
        <w:rPr>
          <w:rFonts w:asciiTheme="minorHAnsi" w:eastAsiaTheme="minorEastAsia" w:hAnsiTheme="minorHAnsi" w:cstheme="minorBidi"/>
          <w:noProof/>
          <w:lang w:val="en-US" w:eastAsia="fi-FI"/>
        </w:rPr>
        <w:tab/>
      </w:r>
      <w:r w:rsidRPr="00E92E5B">
        <w:rPr>
          <w:noProof/>
          <w:lang w:val="en-GB"/>
        </w:rPr>
        <w:t>Coverage</w:t>
      </w:r>
      <w:r w:rsidRPr="00E87C74">
        <w:rPr>
          <w:noProof/>
          <w:lang w:val="en-US"/>
        </w:rPr>
        <w:tab/>
      </w:r>
      <w:r>
        <w:rPr>
          <w:noProof/>
        </w:rPr>
        <w:fldChar w:fldCharType="begin"/>
      </w:r>
      <w:r w:rsidRPr="00E87C74">
        <w:rPr>
          <w:noProof/>
          <w:lang w:val="en-US"/>
        </w:rPr>
        <w:instrText xml:space="preserve"> PAGEREF _Toc319675922 \h </w:instrText>
      </w:r>
      <w:r>
        <w:rPr>
          <w:noProof/>
        </w:rPr>
      </w:r>
      <w:r>
        <w:rPr>
          <w:noProof/>
        </w:rPr>
        <w:fldChar w:fldCharType="separate"/>
      </w:r>
      <w:r w:rsidRPr="00E87C74">
        <w:rPr>
          <w:noProof/>
          <w:lang w:val="en-US"/>
        </w:rPr>
        <w:t>22</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5.3.2</w:t>
      </w:r>
      <w:r w:rsidRPr="00E87C74">
        <w:rPr>
          <w:rFonts w:asciiTheme="minorHAnsi" w:eastAsiaTheme="minorEastAsia" w:hAnsiTheme="minorHAnsi" w:cstheme="minorBidi"/>
          <w:noProof/>
          <w:lang w:val="en-US" w:eastAsia="fi-FI"/>
        </w:rPr>
        <w:tab/>
      </w:r>
      <w:r w:rsidRPr="00E92E5B">
        <w:rPr>
          <w:noProof/>
          <w:lang w:val="en-GB"/>
        </w:rPr>
        <w:t>Time interleaving</w:t>
      </w:r>
      <w:r w:rsidRPr="00E87C74">
        <w:rPr>
          <w:noProof/>
          <w:lang w:val="en-US"/>
        </w:rPr>
        <w:tab/>
      </w:r>
      <w:r>
        <w:rPr>
          <w:noProof/>
        </w:rPr>
        <w:fldChar w:fldCharType="begin"/>
      </w:r>
      <w:r w:rsidRPr="00E87C74">
        <w:rPr>
          <w:noProof/>
          <w:lang w:val="en-US"/>
        </w:rPr>
        <w:instrText xml:space="preserve"> PAGEREF _Toc319675923 \h </w:instrText>
      </w:r>
      <w:r>
        <w:rPr>
          <w:noProof/>
        </w:rPr>
      </w:r>
      <w:r>
        <w:rPr>
          <w:noProof/>
        </w:rPr>
        <w:fldChar w:fldCharType="separate"/>
      </w:r>
      <w:r w:rsidRPr="00E87C74">
        <w:rPr>
          <w:noProof/>
          <w:lang w:val="en-US"/>
        </w:rPr>
        <w:t>23</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5.3.3</w:t>
      </w:r>
      <w:r w:rsidRPr="00E87C74">
        <w:rPr>
          <w:rFonts w:asciiTheme="minorHAnsi" w:eastAsiaTheme="minorEastAsia" w:hAnsiTheme="minorHAnsi" w:cstheme="minorBidi"/>
          <w:noProof/>
          <w:lang w:val="en-US" w:eastAsia="fi-FI"/>
        </w:rPr>
        <w:tab/>
      </w:r>
      <w:r w:rsidRPr="00E92E5B">
        <w:rPr>
          <w:noProof/>
          <w:lang w:val="en-GB"/>
        </w:rPr>
        <w:t>Doppler resistance</w:t>
      </w:r>
      <w:r w:rsidRPr="00E87C74">
        <w:rPr>
          <w:noProof/>
          <w:lang w:val="en-US"/>
        </w:rPr>
        <w:tab/>
      </w:r>
      <w:r>
        <w:rPr>
          <w:noProof/>
        </w:rPr>
        <w:fldChar w:fldCharType="begin"/>
      </w:r>
      <w:r w:rsidRPr="00E87C74">
        <w:rPr>
          <w:noProof/>
          <w:lang w:val="en-US"/>
        </w:rPr>
        <w:instrText xml:space="preserve"> PAGEREF _Toc319675924 \h </w:instrText>
      </w:r>
      <w:r>
        <w:rPr>
          <w:noProof/>
        </w:rPr>
      </w:r>
      <w:r>
        <w:rPr>
          <w:noProof/>
        </w:rPr>
        <w:fldChar w:fldCharType="separate"/>
      </w:r>
      <w:r w:rsidRPr="00E87C74">
        <w:rPr>
          <w:noProof/>
          <w:lang w:val="en-US"/>
        </w:rPr>
        <w:t>23</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5.3.4</w:t>
      </w:r>
      <w:r w:rsidRPr="00E87C74">
        <w:rPr>
          <w:rFonts w:asciiTheme="minorHAnsi" w:eastAsiaTheme="minorEastAsia" w:hAnsiTheme="minorHAnsi" w:cstheme="minorBidi"/>
          <w:noProof/>
          <w:lang w:val="en-US" w:eastAsia="fi-FI"/>
        </w:rPr>
        <w:tab/>
      </w:r>
      <w:r w:rsidRPr="00E92E5B">
        <w:rPr>
          <w:noProof/>
          <w:lang w:val="en-GB"/>
        </w:rPr>
        <w:t>Channel estimation limits</w:t>
      </w:r>
      <w:r w:rsidRPr="00E87C74">
        <w:rPr>
          <w:noProof/>
          <w:lang w:val="en-US"/>
        </w:rPr>
        <w:tab/>
      </w:r>
      <w:r>
        <w:rPr>
          <w:noProof/>
        </w:rPr>
        <w:fldChar w:fldCharType="begin"/>
      </w:r>
      <w:r w:rsidRPr="00E87C74">
        <w:rPr>
          <w:noProof/>
          <w:lang w:val="en-US"/>
        </w:rPr>
        <w:instrText xml:space="preserve"> PAGEREF _Toc319675925 \h </w:instrText>
      </w:r>
      <w:r>
        <w:rPr>
          <w:noProof/>
        </w:rPr>
      </w:r>
      <w:r>
        <w:rPr>
          <w:noProof/>
        </w:rPr>
        <w:fldChar w:fldCharType="separate"/>
      </w:r>
      <w:r w:rsidRPr="00E87C74">
        <w:rPr>
          <w:noProof/>
          <w:lang w:val="en-US"/>
        </w:rPr>
        <w:t>23</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5.3.5</w:t>
      </w:r>
      <w:r w:rsidRPr="00E87C74">
        <w:rPr>
          <w:rFonts w:asciiTheme="minorHAnsi" w:eastAsiaTheme="minorEastAsia" w:hAnsiTheme="minorHAnsi" w:cstheme="minorBidi"/>
          <w:noProof/>
          <w:lang w:val="en-US" w:eastAsia="fi-FI"/>
        </w:rPr>
        <w:tab/>
      </w:r>
      <w:r w:rsidRPr="00E92E5B">
        <w:rPr>
          <w:noProof/>
          <w:lang w:val="en-GB"/>
        </w:rPr>
        <w:t>Throughput</w:t>
      </w:r>
      <w:r w:rsidRPr="00E87C74">
        <w:rPr>
          <w:noProof/>
          <w:lang w:val="en-US"/>
        </w:rPr>
        <w:tab/>
      </w:r>
      <w:r>
        <w:rPr>
          <w:noProof/>
        </w:rPr>
        <w:fldChar w:fldCharType="begin"/>
      </w:r>
      <w:r w:rsidRPr="00E87C74">
        <w:rPr>
          <w:noProof/>
          <w:lang w:val="en-US"/>
        </w:rPr>
        <w:instrText xml:space="preserve"> PAGEREF _Toc319675926 \h </w:instrText>
      </w:r>
      <w:r>
        <w:rPr>
          <w:noProof/>
        </w:rPr>
      </w:r>
      <w:r>
        <w:rPr>
          <w:noProof/>
        </w:rPr>
        <w:fldChar w:fldCharType="separate"/>
      </w:r>
      <w:r w:rsidRPr="00E87C74">
        <w:rPr>
          <w:noProof/>
          <w:lang w:val="en-US"/>
        </w:rPr>
        <w:t>24</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5.4</w:t>
      </w:r>
      <w:r w:rsidRPr="00E87C74">
        <w:rPr>
          <w:rFonts w:asciiTheme="minorHAnsi" w:eastAsiaTheme="minorEastAsia" w:hAnsiTheme="minorHAnsi" w:cstheme="minorBidi"/>
          <w:noProof/>
          <w:lang w:val="en-US" w:eastAsia="fi-FI"/>
        </w:rPr>
        <w:tab/>
      </w:r>
      <w:r w:rsidRPr="00E92E5B">
        <w:rPr>
          <w:noProof/>
          <w:lang w:val="en-GB"/>
        </w:rPr>
        <w:t>E-MBMS embedded in DVB-T2 FEF</w:t>
      </w:r>
      <w:r w:rsidRPr="00E87C74">
        <w:rPr>
          <w:noProof/>
          <w:lang w:val="en-US"/>
        </w:rPr>
        <w:tab/>
      </w:r>
      <w:r>
        <w:rPr>
          <w:noProof/>
        </w:rPr>
        <w:fldChar w:fldCharType="begin"/>
      </w:r>
      <w:r w:rsidRPr="00E87C74">
        <w:rPr>
          <w:noProof/>
          <w:lang w:val="en-US"/>
        </w:rPr>
        <w:instrText xml:space="preserve"> PAGEREF _Toc319675927 \h </w:instrText>
      </w:r>
      <w:r>
        <w:rPr>
          <w:noProof/>
        </w:rPr>
      </w:r>
      <w:r>
        <w:rPr>
          <w:noProof/>
        </w:rPr>
        <w:fldChar w:fldCharType="separate"/>
      </w:r>
      <w:r w:rsidRPr="00E87C74">
        <w:rPr>
          <w:noProof/>
          <w:lang w:val="en-US"/>
        </w:rPr>
        <w:t>24</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5.4.1</w:t>
      </w:r>
      <w:r w:rsidRPr="00E87C74">
        <w:rPr>
          <w:rFonts w:asciiTheme="minorHAnsi" w:eastAsiaTheme="minorEastAsia" w:hAnsiTheme="minorHAnsi" w:cstheme="minorBidi"/>
          <w:noProof/>
          <w:lang w:val="en-US" w:eastAsia="fi-FI"/>
        </w:rPr>
        <w:tab/>
      </w:r>
      <w:r w:rsidRPr="00E92E5B">
        <w:rPr>
          <w:noProof/>
          <w:lang w:val="en-GB"/>
        </w:rPr>
        <w:t>Bandwidths</w:t>
      </w:r>
      <w:r w:rsidRPr="00E87C74">
        <w:rPr>
          <w:noProof/>
          <w:lang w:val="en-US"/>
        </w:rPr>
        <w:tab/>
      </w:r>
      <w:r>
        <w:rPr>
          <w:noProof/>
        </w:rPr>
        <w:fldChar w:fldCharType="begin"/>
      </w:r>
      <w:r w:rsidRPr="00E87C74">
        <w:rPr>
          <w:noProof/>
          <w:lang w:val="en-US"/>
        </w:rPr>
        <w:instrText xml:space="preserve"> PAGEREF _Toc319675928 \h </w:instrText>
      </w:r>
      <w:r>
        <w:rPr>
          <w:noProof/>
        </w:rPr>
      </w:r>
      <w:r>
        <w:rPr>
          <w:noProof/>
        </w:rPr>
        <w:fldChar w:fldCharType="separate"/>
      </w:r>
      <w:r w:rsidRPr="00E87C74">
        <w:rPr>
          <w:noProof/>
          <w:lang w:val="en-US"/>
        </w:rPr>
        <w:t>24</w:t>
      </w:r>
      <w:r>
        <w:rPr>
          <w:noProof/>
        </w:rPr>
        <w:fldChar w:fldCharType="end"/>
      </w:r>
    </w:p>
    <w:p w:rsidR="00E87C74" w:rsidRPr="00E87C74" w:rsidRDefault="00E87C74">
      <w:pPr>
        <w:pStyle w:val="TOC3"/>
        <w:tabs>
          <w:tab w:val="left" w:pos="1320"/>
          <w:tab w:val="right" w:leader="dot" w:pos="9628"/>
        </w:tabs>
        <w:rPr>
          <w:rFonts w:asciiTheme="minorHAnsi" w:eastAsiaTheme="minorEastAsia" w:hAnsiTheme="minorHAnsi" w:cstheme="minorBidi"/>
          <w:noProof/>
          <w:lang w:val="en-US" w:eastAsia="fi-FI"/>
        </w:rPr>
      </w:pPr>
      <w:r w:rsidRPr="00E92E5B">
        <w:rPr>
          <w:noProof/>
          <w:lang w:val="en-GB"/>
        </w:rPr>
        <w:t>5.4.2</w:t>
      </w:r>
      <w:r w:rsidRPr="00E87C74">
        <w:rPr>
          <w:rFonts w:asciiTheme="minorHAnsi" w:eastAsiaTheme="minorEastAsia" w:hAnsiTheme="minorHAnsi" w:cstheme="minorBidi"/>
          <w:noProof/>
          <w:lang w:val="en-US" w:eastAsia="fi-FI"/>
        </w:rPr>
        <w:tab/>
      </w:r>
      <w:r w:rsidRPr="00E92E5B">
        <w:rPr>
          <w:noProof/>
          <w:lang w:val="en-GB"/>
        </w:rPr>
        <w:t>Frame size</w:t>
      </w:r>
      <w:r w:rsidRPr="00E87C74">
        <w:rPr>
          <w:noProof/>
          <w:lang w:val="en-US"/>
        </w:rPr>
        <w:tab/>
      </w:r>
      <w:r>
        <w:rPr>
          <w:noProof/>
        </w:rPr>
        <w:fldChar w:fldCharType="begin"/>
      </w:r>
      <w:r w:rsidRPr="00E87C74">
        <w:rPr>
          <w:noProof/>
          <w:lang w:val="en-US"/>
        </w:rPr>
        <w:instrText xml:space="preserve"> PAGEREF _Toc319675929 \h </w:instrText>
      </w:r>
      <w:r>
        <w:rPr>
          <w:noProof/>
        </w:rPr>
      </w:r>
      <w:r>
        <w:rPr>
          <w:noProof/>
        </w:rPr>
        <w:fldChar w:fldCharType="separate"/>
      </w:r>
      <w:r w:rsidRPr="00E87C74">
        <w:rPr>
          <w:noProof/>
          <w:lang w:val="en-US"/>
        </w:rPr>
        <w:t>24</w:t>
      </w:r>
      <w:r>
        <w:rPr>
          <w:noProof/>
        </w:rPr>
        <w:fldChar w:fldCharType="end"/>
      </w:r>
    </w:p>
    <w:p w:rsidR="00E87C74" w:rsidRPr="00E87C74" w:rsidRDefault="00E87C74">
      <w:pPr>
        <w:pStyle w:val="TOC1"/>
        <w:tabs>
          <w:tab w:val="left" w:pos="440"/>
          <w:tab w:val="right" w:leader="dot" w:pos="9628"/>
        </w:tabs>
        <w:rPr>
          <w:rFonts w:asciiTheme="minorHAnsi" w:eastAsiaTheme="minorEastAsia" w:hAnsiTheme="minorHAnsi" w:cstheme="minorBidi"/>
          <w:noProof/>
          <w:lang w:val="en-US" w:eastAsia="fi-FI"/>
        </w:rPr>
      </w:pPr>
      <w:r w:rsidRPr="00E92E5B">
        <w:rPr>
          <w:noProof/>
          <w:lang w:val="en-GB"/>
        </w:rPr>
        <w:t>6</w:t>
      </w:r>
      <w:r w:rsidRPr="00E87C74">
        <w:rPr>
          <w:rFonts w:asciiTheme="minorHAnsi" w:eastAsiaTheme="minorEastAsia" w:hAnsiTheme="minorHAnsi" w:cstheme="minorBidi"/>
          <w:noProof/>
          <w:lang w:val="en-US" w:eastAsia="fi-FI"/>
        </w:rPr>
        <w:tab/>
      </w:r>
      <w:r w:rsidRPr="00E92E5B">
        <w:rPr>
          <w:noProof/>
          <w:lang w:val="en-GB"/>
        </w:rPr>
        <w:t>Proposal of a NGH satellite Super Frame structure</w:t>
      </w:r>
      <w:r w:rsidRPr="00E87C74">
        <w:rPr>
          <w:noProof/>
          <w:lang w:val="en-US"/>
        </w:rPr>
        <w:tab/>
      </w:r>
      <w:r>
        <w:rPr>
          <w:noProof/>
        </w:rPr>
        <w:fldChar w:fldCharType="begin"/>
      </w:r>
      <w:r w:rsidRPr="00E87C74">
        <w:rPr>
          <w:noProof/>
          <w:lang w:val="en-US"/>
        </w:rPr>
        <w:instrText xml:space="preserve"> PAGEREF _Toc319675930 \h </w:instrText>
      </w:r>
      <w:r>
        <w:rPr>
          <w:noProof/>
        </w:rPr>
      </w:r>
      <w:r>
        <w:rPr>
          <w:noProof/>
        </w:rPr>
        <w:fldChar w:fldCharType="separate"/>
      </w:r>
      <w:r w:rsidRPr="00E87C74">
        <w:rPr>
          <w:noProof/>
          <w:lang w:val="en-US"/>
        </w:rPr>
        <w:t>25</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6.1</w:t>
      </w:r>
      <w:r w:rsidRPr="00E87C74">
        <w:rPr>
          <w:rFonts w:asciiTheme="minorHAnsi" w:eastAsiaTheme="minorEastAsia" w:hAnsiTheme="minorHAnsi" w:cstheme="minorBidi"/>
          <w:noProof/>
          <w:lang w:val="en-US" w:eastAsia="fi-FI"/>
        </w:rPr>
        <w:tab/>
      </w:r>
      <w:r w:rsidRPr="00E92E5B">
        <w:rPr>
          <w:noProof/>
          <w:lang w:val="en-GB"/>
        </w:rPr>
        <w:t>Future extension frame for the satellite component</w:t>
      </w:r>
      <w:r w:rsidRPr="00E87C74">
        <w:rPr>
          <w:noProof/>
          <w:lang w:val="en-US"/>
        </w:rPr>
        <w:tab/>
      </w:r>
      <w:r>
        <w:rPr>
          <w:noProof/>
        </w:rPr>
        <w:fldChar w:fldCharType="begin"/>
      </w:r>
      <w:r w:rsidRPr="00E87C74">
        <w:rPr>
          <w:noProof/>
          <w:lang w:val="en-US"/>
        </w:rPr>
        <w:instrText xml:space="preserve"> PAGEREF _Toc319675931 \h </w:instrText>
      </w:r>
      <w:r>
        <w:rPr>
          <w:noProof/>
        </w:rPr>
      </w:r>
      <w:r>
        <w:rPr>
          <w:noProof/>
        </w:rPr>
        <w:fldChar w:fldCharType="separate"/>
      </w:r>
      <w:r w:rsidRPr="00E87C74">
        <w:rPr>
          <w:noProof/>
          <w:lang w:val="en-US"/>
        </w:rPr>
        <w:t>25</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6.2</w:t>
      </w:r>
      <w:r w:rsidRPr="00E87C74">
        <w:rPr>
          <w:rFonts w:asciiTheme="minorHAnsi" w:eastAsiaTheme="minorEastAsia" w:hAnsiTheme="minorHAnsi" w:cstheme="minorBidi"/>
          <w:noProof/>
          <w:lang w:val="en-US" w:eastAsia="fi-FI"/>
        </w:rPr>
        <w:tab/>
      </w:r>
      <w:r w:rsidRPr="00E92E5B">
        <w:rPr>
          <w:noProof/>
          <w:lang w:val="en-GB"/>
        </w:rPr>
        <w:t>DVB-T2 Super Frame structure</w:t>
      </w:r>
      <w:r w:rsidRPr="00E87C74">
        <w:rPr>
          <w:noProof/>
          <w:lang w:val="en-US"/>
        </w:rPr>
        <w:tab/>
      </w:r>
      <w:r>
        <w:rPr>
          <w:noProof/>
        </w:rPr>
        <w:fldChar w:fldCharType="begin"/>
      </w:r>
      <w:r w:rsidRPr="00E87C74">
        <w:rPr>
          <w:noProof/>
          <w:lang w:val="en-US"/>
        </w:rPr>
        <w:instrText xml:space="preserve"> PAGEREF _Toc319675932 \h </w:instrText>
      </w:r>
      <w:r>
        <w:rPr>
          <w:noProof/>
        </w:rPr>
      </w:r>
      <w:r>
        <w:rPr>
          <w:noProof/>
        </w:rPr>
        <w:fldChar w:fldCharType="separate"/>
      </w:r>
      <w:r w:rsidRPr="00E87C74">
        <w:rPr>
          <w:noProof/>
          <w:lang w:val="en-US"/>
        </w:rPr>
        <w:t>25</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6.3</w:t>
      </w:r>
      <w:r w:rsidRPr="00E87C74">
        <w:rPr>
          <w:rFonts w:asciiTheme="minorHAnsi" w:eastAsiaTheme="minorEastAsia" w:hAnsiTheme="minorHAnsi" w:cstheme="minorBidi"/>
          <w:noProof/>
          <w:lang w:val="en-US" w:eastAsia="fi-FI"/>
        </w:rPr>
        <w:tab/>
      </w:r>
      <w:r w:rsidRPr="00E92E5B">
        <w:rPr>
          <w:noProof/>
          <w:lang w:val="en-GB"/>
        </w:rPr>
        <w:t>Description of the proposed NGH Super Frame structure</w:t>
      </w:r>
      <w:r w:rsidRPr="00E87C74">
        <w:rPr>
          <w:noProof/>
          <w:lang w:val="en-US"/>
        </w:rPr>
        <w:tab/>
      </w:r>
      <w:r>
        <w:rPr>
          <w:noProof/>
        </w:rPr>
        <w:fldChar w:fldCharType="begin"/>
      </w:r>
      <w:r w:rsidRPr="00E87C74">
        <w:rPr>
          <w:noProof/>
          <w:lang w:val="en-US"/>
        </w:rPr>
        <w:instrText xml:space="preserve"> PAGEREF _Toc319675933 \h </w:instrText>
      </w:r>
      <w:r>
        <w:rPr>
          <w:noProof/>
        </w:rPr>
      </w:r>
      <w:r>
        <w:rPr>
          <w:noProof/>
        </w:rPr>
        <w:fldChar w:fldCharType="separate"/>
      </w:r>
      <w:r w:rsidRPr="00E87C74">
        <w:rPr>
          <w:noProof/>
          <w:lang w:val="en-US"/>
        </w:rPr>
        <w:t>25</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6.4</w:t>
      </w:r>
      <w:r w:rsidRPr="00E87C74">
        <w:rPr>
          <w:rFonts w:asciiTheme="minorHAnsi" w:eastAsiaTheme="minorEastAsia" w:hAnsiTheme="minorHAnsi" w:cstheme="minorBidi"/>
          <w:noProof/>
          <w:lang w:val="en-US" w:eastAsia="fi-FI"/>
        </w:rPr>
        <w:tab/>
      </w:r>
      <w:r w:rsidRPr="00E92E5B">
        <w:rPr>
          <w:noProof/>
          <w:lang w:val="en-GB"/>
        </w:rPr>
        <w:t>Mixed T2/NGH terrestrial Super Frame</w:t>
      </w:r>
      <w:r w:rsidRPr="00E87C74">
        <w:rPr>
          <w:noProof/>
          <w:lang w:val="en-US"/>
        </w:rPr>
        <w:tab/>
      </w:r>
      <w:r>
        <w:rPr>
          <w:noProof/>
        </w:rPr>
        <w:fldChar w:fldCharType="begin"/>
      </w:r>
      <w:r w:rsidRPr="00E87C74">
        <w:rPr>
          <w:noProof/>
          <w:lang w:val="en-US"/>
        </w:rPr>
        <w:instrText xml:space="preserve"> PAGEREF _Toc319675934 \h </w:instrText>
      </w:r>
      <w:r>
        <w:rPr>
          <w:noProof/>
        </w:rPr>
      </w:r>
      <w:r>
        <w:rPr>
          <w:noProof/>
        </w:rPr>
        <w:fldChar w:fldCharType="separate"/>
      </w:r>
      <w:r w:rsidRPr="00E87C74">
        <w:rPr>
          <w:noProof/>
          <w:lang w:val="en-US"/>
        </w:rPr>
        <w:t>26</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6.5</w:t>
      </w:r>
      <w:r w:rsidRPr="00E87C74">
        <w:rPr>
          <w:rFonts w:asciiTheme="minorHAnsi" w:eastAsiaTheme="minorEastAsia" w:hAnsiTheme="minorHAnsi" w:cstheme="minorBidi"/>
          <w:noProof/>
          <w:lang w:val="en-US" w:eastAsia="fi-FI"/>
        </w:rPr>
        <w:tab/>
      </w:r>
      <w:r w:rsidRPr="00E92E5B">
        <w:rPr>
          <w:noProof/>
          <w:lang w:val="en-GB"/>
        </w:rPr>
        <w:t>NGH satellite Super Frame</w:t>
      </w:r>
      <w:r w:rsidRPr="00E87C74">
        <w:rPr>
          <w:noProof/>
          <w:lang w:val="en-US"/>
        </w:rPr>
        <w:tab/>
      </w:r>
      <w:r>
        <w:rPr>
          <w:noProof/>
        </w:rPr>
        <w:fldChar w:fldCharType="begin"/>
      </w:r>
      <w:r w:rsidRPr="00E87C74">
        <w:rPr>
          <w:noProof/>
          <w:lang w:val="en-US"/>
        </w:rPr>
        <w:instrText xml:space="preserve"> PAGEREF _Toc319675935 \h </w:instrText>
      </w:r>
      <w:r>
        <w:rPr>
          <w:noProof/>
        </w:rPr>
      </w:r>
      <w:r>
        <w:rPr>
          <w:noProof/>
        </w:rPr>
        <w:fldChar w:fldCharType="separate"/>
      </w:r>
      <w:r w:rsidRPr="00E87C74">
        <w:rPr>
          <w:noProof/>
          <w:lang w:val="en-US"/>
        </w:rPr>
        <w:t>27</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6.6</w:t>
      </w:r>
      <w:r w:rsidRPr="00E87C74">
        <w:rPr>
          <w:rFonts w:asciiTheme="minorHAnsi" w:eastAsiaTheme="minorEastAsia" w:hAnsiTheme="minorHAnsi" w:cstheme="minorBidi"/>
          <w:noProof/>
          <w:lang w:val="en-US" w:eastAsia="fi-FI"/>
        </w:rPr>
        <w:tab/>
      </w:r>
      <w:r w:rsidRPr="00E92E5B">
        <w:rPr>
          <w:noProof/>
          <w:lang w:val="en-GB"/>
        </w:rPr>
        <w:t>Super Frame modification management</w:t>
      </w:r>
      <w:r w:rsidRPr="00E87C74">
        <w:rPr>
          <w:noProof/>
          <w:lang w:val="en-US"/>
        </w:rPr>
        <w:tab/>
      </w:r>
      <w:r>
        <w:rPr>
          <w:noProof/>
        </w:rPr>
        <w:fldChar w:fldCharType="begin"/>
      </w:r>
      <w:r w:rsidRPr="00E87C74">
        <w:rPr>
          <w:noProof/>
          <w:lang w:val="en-US"/>
        </w:rPr>
        <w:instrText xml:space="preserve"> PAGEREF _Toc319675936 \h </w:instrText>
      </w:r>
      <w:r>
        <w:rPr>
          <w:noProof/>
        </w:rPr>
      </w:r>
      <w:r>
        <w:rPr>
          <w:noProof/>
        </w:rPr>
        <w:fldChar w:fldCharType="separate"/>
      </w:r>
      <w:r w:rsidRPr="00E87C74">
        <w:rPr>
          <w:noProof/>
          <w:lang w:val="en-US"/>
        </w:rPr>
        <w:t>27</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GB"/>
        </w:rPr>
        <w:t>6.7</w:t>
      </w:r>
      <w:r w:rsidRPr="00E87C74">
        <w:rPr>
          <w:rFonts w:asciiTheme="minorHAnsi" w:eastAsiaTheme="minorEastAsia" w:hAnsiTheme="minorHAnsi" w:cstheme="minorBidi"/>
          <w:noProof/>
          <w:lang w:val="en-US" w:eastAsia="fi-FI"/>
        </w:rPr>
        <w:tab/>
      </w:r>
      <w:r w:rsidRPr="00E92E5B">
        <w:rPr>
          <w:noProof/>
          <w:lang w:val="en-GB"/>
        </w:rPr>
        <w:t>Conclusion</w:t>
      </w:r>
      <w:r w:rsidRPr="00E87C74">
        <w:rPr>
          <w:noProof/>
          <w:lang w:val="en-US"/>
        </w:rPr>
        <w:tab/>
      </w:r>
      <w:r>
        <w:rPr>
          <w:noProof/>
        </w:rPr>
        <w:fldChar w:fldCharType="begin"/>
      </w:r>
      <w:r w:rsidRPr="00E87C74">
        <w:rPr>
          <w:noProof/>
          <w:lang w:val="en-US"/>
        </w:rPr>
        <w:instrText xml:space="preserve"> PAGEREF _Toc319675937 \h </w:instrText>
      </w:r>
      <w:r>
        <w:rPr>
          <w:noProof/>
        </w:rPr>
      </w:r>
      <w:r>
        <w:rPr>
          <w:noProof/>
        </w:rPr>
        <w:fldChar w:fldCharType="separate"/>
      </w:r>
      <w:r w:rsidRPr="00E87C74">
        <w:rPr>
          <w:noProof/>
          <w:lang w:val="en-US"/>
        </w:rPr>
        <w:t>28</w:t>
      </w:r>
      <w:r>
        <w:rPr>
          <w:noProof/>
        </w:rPr>
        <w:fldChar w:fldCharType="end"/>
      </w:r>
    </w:p>
    <w:p w:rsidR="00E87C74" w:rsidRPr="00E87C74" w:rsidRDefault="00E87C74">
      <w:pPr>
        <w:pStyle w:val="TOC1"/>
        <w:tabs>
          <w:tab w:val="left" w:pos="440"/>
          <w:tab w:val="right" w:leader="dot" w:pos="9628"/>
        </w:tabs>
        <w:rPr>
          <w:rFonts w:asciiTheme="minorHAnsi" w:eastAsiaTheme="minorEastAsia" w:hAnsiTheme="minorHAnsi" w:cstheme="minorBidi"/>
          <w:noProof/>
          <w:lang w:val="en-US" w:eastAsia="fi-FI"/>
        </w:rPr>
      </w:pPr>
      <w:r w:rsidRPr="00E87C74">
        <w:rPr>
          <w:noProof/>
          <w:lang w:val="en-US"/>
        </w:rPr>
        <w:t>7</w:t>
      </w:r>
      <w:r w:rsidRPr="00E87C74">
        <w:rPr>
          <w:rFonts w:asciiTheme="minorHAnsi" w:eastAsiaTheme="minorEastAsia" w:hAnsiTheme="minorHAnsi" w:cstheme="minorBidi"/>
          <w:noProof/>
          <w:lang w:val="en-US" w:eastAsia="fi-FI"/>
        </w:rPr>
        <w:tab/>
      </w:r>
      <w:r w:rsidRPr="00E87C74">
        <w:rPr>
          <w:noProof/>
          <w:lang w:val="en-US"/>
        </w:rPr>
        <w:t>NGH Hybrid network architectures</w:t>
      </w:r>
      <w:r w:rsidRPr="00E87C74">
        <w:rPr>
          <w:noProof/>
          <w:lang w:val="en-US"/>
        </w:rPr>
        <w:tab/>
      </w:r>
      <w:r>
        <w:rPr>
          <w:noProof/>
        </w:rPr>
        <w:fldChar w:fldCharType="begin"/>
      </w:r>
      <w:r w:rsidRPr="00E87C74">
        <w:rPr>
          <w:noProof/>
          <w:lang w:val="en-US"/>
        </w:rPr>
        <w:instrText xml:space="preserve"> PAGEREF _Toc319675938 \h </w:instrText>
      </w:r>
      <w:r>
        <w:rPr>
          <w:noProof/>
        </w:rPr>
      </w:r>
      <w:r>
        <w:rPr>
          <w:noProof/>
        </w:rPr>
        <w:fldChar w:fldCharType="separate"/>
      </w:r>
      <w:r w:rsidRPr="00E87C74">
        <w:rPr>
          <w:noProof/>
          <w:lang w:val="en-US"/>
        </w:rPr>
        <w:t>28</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87C74">
        <w:rPr>
          <w:noProof/>
          <w:lang w:val="en-US"/>
        </w:rPr>
        <w:t>7.1</w:t>
      </w:r>
      <w:r w:rsidRPr="00E87C74">
        <w:rPr>
          <w:rFonts w:asciiTheme="minorHAnsi" w:eastAsiaTheme="minorEastAsia" w:hAnsiTheme="minorHAnsi" w:cstheme="minorBidi"/>
          <w:noProof/>
          <w:lang w:val="en-US" w:eastAsia="fi-FI"/>
        </w:rPr>
        <w:tab/>
      </w:r>
      <w:r w:rsidRPr="00E87C74">
        <w:rPr>
          <w:noProof/>
          <w:lang w:val="en-US"/>
        </w:rPr>
        <w:t>Hybrid network frame structure</w:t>
      </w:r>
      <w:r w:rsidRPr="00E87C74">
        <w:rPr>
          <w:noProof/>
          <w:lang w:val="en-US"/>
        </w:rPr>
        <w:tab/>
      </w:r>
      <w:r>
        <w:rPr>
          <w:noProof/>
        </w:rPr>
        <w:fldChar w:fldCharType="begin"/>
      </w:r>
      <w:r w:rsidRPr="00E87C74">
        <w:rPr>
          <w:noProof/>
          <w:lang w:val="en-US"/>
        </w:rPr>
        <w:instrText xml:space="preserve"> PAGEREF _Toc319675939 \h </w:instrText>
      </w:r>
      <w:r>
        <w:rPr>
          <w:noProof/>
        </w:rPr>
      </w:r>
      <w:r>
        <w:rPr>
          <w:noProof/>
        </w:rPr>
        <w:fldChar w:fldCharType="separate"/>
      </w:r>
      <w:r w:rsidRPr="00E87C74">
        <w:rPr>
          <w:noProof/>
          <w:lang w:val="en-US"/>
        </w:rPr>
        <w:t>29</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87C74">
        <w:rPr>
          <w:noProof/>
          <w:lang w:val="en-US"/>
        </w:rPr>
        <w:t>7.2</w:t>
      </w:r>
      <w:r w:rsidRPr="00E87C74">
        <w:rPr>
          <w:rFonts w:asciiTheme="minorHAnsi" w:eastAsiaTheme="minorEastAsia" w:hAnsiTheme="minorHAnsi" w:cstheme="minorBidi"/>
          <w:noProof/>
          <w:lang w:val="en-US" w:eastAsia="fi-FI"/>
        </w:rPr>
        <w:tab/>
      </w:r>
      <w:r w:rsidRPr="00E87C74">
        <w:rPr>
          <w:noProof/>
          <w:lang w:val="en-US"/>
        </w:rPr>
        <w:t>Hybrid SFN network</w:t>
      </w:r>
      <w:r w:rsidRPr="00E87C74">
        <w:rPr>
          <w:noProof/>
          <w:lang w:val="en-US"/>
        </w:rPr>
        <w:tab/>
      </w:r>
      <w:r>
        <w:rPr>
          <w:noProof/>
        </w:rPr>
        <w:fldChar w:fldCharType="begin"/>
      </w:r>
      <w:r w:rsidRPr="00E87C74">
        <w:rPr>
          <w:noProof/>
          <w:lang w:val="en-US"/>
        </w:rPr>
        <w:instrText xml:space="preserve"> PAGEREF _Toc319675940 \h </w:instrText>
      </w:r>
      <w:r>
        <w:rPr>
          <w:noProof/>
        </w:rPr>
      </w:r>
      <w:r>
        <w:rPr>
          <w:noProof/>
        </w:rPr>
        <w:fldChar w:fldCharType="separate"/>
      </w:r>
      <w:r w:rsidRPr="00E87C74">
        <w:rPr>
          <w:noProof/>
          <w:lang w:val="en-US"/>
        </w:rPr>
        <w:t>33</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87C74">
        <w:rPr>
          <w:noProof/>
          <w:lang w:val="en-US"/>
        </w:rPr>
        <w:t>7.3</w:t>
      </w:r>
      <w:r w:rsidRPr="00E87C74">
        <w:rPr>
          <w:rFonts w:asciiTheme="minorHAnsi" w:eastAsiaTheme="minorEastAsia" w:hAnsiTheme="minorHAnsi" w:cstheme="minorBidi"/>
          <w:noProof/>
          <w:lang w:val="en-US" w:eastAsia="fi-FI"/>
        </w:rPr>
        <w:tab/>
      </w:r>
      <w:r w:rsidRPr="00E87C74">
        <w:rPr>
          <w:noProof/>
          <w:lang w:val="en-US"/>
        </w:rPr>
        <w:t>Hybrid MFN network</w:t>
      </w:r>
      <w:r w:rsidRPr="00E87C74">
        <w:rPr>
          <w:noProof/>
          <w:lang w:val="en-US"/>
        </w:rPr>
        <w:tab/>
      </w:r>
      <w:r>
        <w:rPr>
          <w:noProof/>
        </w:rPr>
        <w:fldChar w:fldCharType="begin"/>
      </w:r>
      <w:r w:rsidRPr="00E87C74">
        <w:rPr>
          <w:noProof/>
          <w:lang w:val="en-US"/>
        </w:rPr>
        <w:instrText xml:space="preserve"> PAGEREF _Toc319675941 \h </w:instrText>
      </w:r>
      <w:r>
        <w:rPr>
          <w:noProof/>
        </w:rPr>
      </w:r>
      <w:r>
        <w:rPr>
          <w:noProof/>
        </w:rPr>
        <w:fldChar w:fldCharType="separate"/>
      </w:r>
      <w:r w:rsidRPr="00E87C74">
        <w:rPr>
          <w:noProof/>
          <w:lang w:val="en-US"/>
        </w:rPr>
        <w:t>34</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87C74">
        <w:rPr>
          <w:noProof/>
          <w:lang w:val="en-US"/>
        </w:rPr>
        <w:t>7.4</w:t>
      </w:r>
      <w:r w:rsidRPr="00E87C74">
        <w:rPr>
          <w:rFonts w:asciiTheme="minorHAnsi" w:eastAsiaTheme="minorEastAsia" w:hAnsiTheme="minorHAnsi" w:cstheme="minorBidi"/>
          <w:noProof/>
          <w:lang w:val="en-US" w:eastAsia="fi-FI"/>
        </w:rPr>
        <w:tab/>
      </w:r>
      <w:r w:rsidRPr="00E87C74">
        <w:rPr>
          <w:noProof/>
          <w:lang w:val="en-US"/>
        </w:rPr>
        <w:t>Hybrid network configurations</w:t>
      </w:r>
      <w:r w:rsidRPr="00E87C74">
        <w:rPr>
          <w:noProof/>
          <w:lang w:val="en-US"/>
        </w:rPr>
        <w:tab/>
      </w:r>
      <w:r>
        <w:rPr>
          <w:noProof/>
        </w:rPr>
        <w:fldChar w:fldCharType="begin"/>
      </w:r>
      <w:r w:rsidRPr="00E87C74">
        <w:rPr>
          <w:noProof/>
          <w:lang w:val="en-US"/>
        </w:rPr>
        <w:instrText xml:space="preserve"> PAGEREF _Toc319675942 \h </w:instrText>
      </w:r>
      <w:r>
        <w:rPr>
          <w:noProof/>
        </w:rPr>
      </w:r>
      <w:r>
        <w:rPr>
          <w:noProof/>
        </w:rPr>
        <w:fldChar w:fldCharType="separate"/>
      </w:r>
      <w:r w:rsidRPr="00E87C74">
        <w:rPr>
          <w:noProof/>
          <w:lang w:val="en-US"/>
        </w:rPr>
        <w:t>37</w:t>
      </w:r>
      <w:r>
        <w:rPr>
          <w:noProof/>
        </w:rPr>
        <w:fldChar w:fldCharType="end"/>
      </w:r>
    </w:p>
    <w:p w:rsidR="00E87C74" w:rsidRPr="00E87C74" w:rsidRDefault="00E87C74">
      <w:pPr>
        <w:pStyle w:val="TOC1"/>
        <w:tabs>
          <w:tab w:val="left" w:pos="440"/>
          <w:tab w:val="right" w:leader="dot" w:pos="9628"/>
        </w:tabs>
        <w:rPr>
          <w:rFonts w:asciiTheme="minorHAnsi" w:eastAsiaTheme="minorEastAsia" w:hAnsiTheme="minorHAnsi" w:cstheme="minorBidi"/>
          <w:noProof/>
          <w:lang w:val="en-US" w:eastAsia="fi-FI"/>
        </w:rPr>
      </w:pPr>
      <w:r w:rsidRPr="00E92E5B">
        <w:rPr>
          <w:noProof/>
          <w:lang w:val="en-US"/>
        </w:rPr>
        <w:t>8</w:t>
      </w:r>
      <w:r w:rsidRPr="00E87C74">
        <w:rPr>
          <w:rFonts w:asciiTheme="minorHAnsi" w:eastAsiaTheme="minorEastAsia" w:hAnsiTheme="minorHAnsi" w:cstheme="minorBidi"/>
          <w:noProof/>
          <w:lang w:val="en-US" w:eastAsia="fi-FI"/>
        </w:rPr>
        <w:tab/>
      </w:r>
      <w:r w:rsidRPr="00E92E5B">
        <w:rPr>
          <w:noProof/>
          <w:lang w:val="en-US"/>
        </w:rPr>
        <w:t>System Architecture Proposals for DVB-NGH Integrating MIMO Schemes</w:t>
      </w:r>
      <w:r w:rsidRPr="00E87C74">
        <w:rPr>
          <w:noProof/>
          <w:lang w:val="en-US"/>
        </w:rPr>
        <w:tab/>
      </w:r>
      <w:r>
        <w:rPr>
          <w:noProof/>
        </w:rPr>
        <w:fldChar w:fldCharType="begin"/>
      </w:r>
      <w:r w:rsidRPr="00E87C74">
        <w:rPr>
          <w:noProof/>
          <w:lang w:val="en-US"/>
        </w:rPr>
        <w:instrText xml:space="preserve"> PAGEREF _Toc319675943 \h </w:instrText>
      </w:r>
      <w:r>
        <w:rPr>
          <w:noProof/>
        </w:rPr>
      </w:r>
      <w:r>
        <w:rPr>
          <w:noProof/>
        </w:rPr>
        <w:fldChar w:fldCharType="separate"/>
      </w:r>
      <w:r w:rsidRPr="00E87C74">
        <w:rPr>
          <w:noProof/>
          <w:lang w:val="en-US"/>
        </w:rPr>
        <w:t>38</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US" w:eastAsia="en-GB"/>
        </w:rPr>
        <w:t>8.1</w:t>
      </w:r>
      <w:r w:rsidRPr="00E87C74">
        <w:rPr>
          <w:rFonts w:asciiTheme="minorHAnsi" w:eastAsiaTheme="minorEastAsia" w:hAnsiTheme="minorHAnsi" w:cstheme="minorBidi"/>
          <w:noProof/>
          <w:lang w:val="en-US" w:eastAsia="fi-FI"/>
        </w:rPr>
        <w:tab/>
      </w:r>
      <w:r w:rsidRPr="00E92E5B">
        <w:rPr>
          <w:noProof/>
          <w:lang w:val="en-US" w:eastAsia="en-GB"/>
        </w:rPr>
        <w:t>Single-tower MIMO Transmission</w:t>
      </w:r>
      <w:r w:rsidRPr="00E87C74">
        <w:rPr>
          <w:noProof/>
          <w:lang w:val="en-US"/>
        </w:rPr>
        <w:tab/>
      </w:r>
      <w:r>
        <w:rPr>
          <w:noProof/>
        </w:rPr>
        <w:fldChar w:fldCharType="begin"/>
      </w:r>
      <w:r w:rsidRPr="00E87C74">
        <w:rPr>
          <w:noProof/>
          <w:lang w:val="en-US"/>
        </w:rPr>
        <w:instrText xml:space="preserve"> PAGEREF _Toc319675944 \h </w:instrText>
      </w:r>
      <w:r>
        <w:rPr>
          <w:noProof/>
        </w:rPr>
      </w:r>
      <w:r>
        <w:rPr>
          <w:noProof/>
        </w:rPr>
        <w:fldChar w:fldCharType="separate"/>
      </w:r>
      <w:r w:rsidRPr="00E87C74">
        <w:rPr>
          <w:noProof/>
          <w:lang w:val="en-US"/>
        </w:rPr>
        <w:t>39</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US" w:eastAsia="en-GB"/>
        </w:rPr>
        <w:t>8.2</w:t>
      </w:r>
      <w:r w:rsidRPr="00E87C74">
        <w:rPr>
          <w:rFonts w:asciiTheme="minorHAnsi" w:eastAsiaTheme="minorEastAsia" w:hAnsiTheme="minorHAnsi" w:cstheme="minorBidi"/>
          <w:noProof/>
          <w:lang w:val="en-US" w:eastAsia="fi-FI"/>
        </w:rPr>
        <w:tab/>
      </w:r>
      <w:r w:rsidRPr="00E92E5B">
        <w:rPr>
          <w:noProof/>
          <w:lang w:val="en-US" w:eastAsia="en-GB"/>
        </w:rPr>
        <w:t>Distributed MISO Transmission</w:t>
      </w:r>
      <w:r w:rsidRPr="00E87C74">
        <w:rPr>
          <w:noProof/>
          <w:lang w:val="en-US"/>
        </w:rPr>
        <w:tab/>
      </w:r>
      <w:r>
        <w:rPr>
          <w:noProof/>
        </w:rPr>
        <w:fldChar w:fldCharType="begin"/>
      </w:r>
      <w:r w:rsidRPr="00E87C74">
        <w:rPr>
          <w:noProof/>
          <w:lang w:val="en-US"/>
        </w:rPr>
        <w:instrText xml:space="preserve"> PAGEREF _Toc319675945 \h </w:instrText>
      </w:r>
      <w:r>
        <w:rPr>
          <w:noProof/>
        </w:rPr>
      </w:r>
      <w:r>
        <w:rPr>
          <w:noProof/>
        </w:rPr>
        <w:fldChar w:fldCharType="separate"/>
      </w:r>
      <w:r w:rsidRPr="00E87C74">
        <w:rPr>
          <w:noProof/>
          <w:lang w:val="en-US"/>
        </w:rPr>
        <w:t>39</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US" w:eastAsia="en-GB"/>
        </w:rPr>
        <w:t>8.3</w:t>
      </w:r>
      <w:r w:rsidRPr="00E87C74">
        <w:rPr>
          <w:rFonts w:asciiTheme="minorHAnsi" w:eastAsiaTheme="minorEastAsia" w:hAnsiTheme="minorHAnsi" w:cstheme="minorBidi"/>
          <w:noProof/>
          <w:lang w:val="en-US" w:eastAsia="fi-FI"/>
        </w:rPr>
        <w:tab/>
      </w:r>
      <w:r w:rsidRPr="00E92E5B">
        <w:rPr>
          <w:noProof/>
          <w:lang w:val="en-US" w:eastAsia="en-GB"/>
        </w:rPr>
        <w:t>Two-tower MIMO Transmission</w:t>
      </w:r>
      <w:r w:rsidRPr="00E87C74">
        <w:rPr>
          <w:noProof/>
          <w:lang w:val="en-US"/>
        </w:rPr>
        <w:tab/>
      </w:r>
      <w:r>
        <w:rPr>
          <w:noProof/>
        </w:rPr>
        <w:fldChar w:fldCharType="begin"/>
      </w:r>
      <w:r w:rsidRPr="00E87C74">
        <w:rPr>
          <w:noProof/>
          <w:lang w:val="en-US"/>
        </w:rPr>
        <w:instrText xml:space="preserve"> PAGEREF _Toc319675946 \h </w:instrText>
      </w:r>
      <w:r>
        <w:rPr>
          <w:noProof/>
        </w:rPr>
      </w:r>
      <w:r>
        <w:rPr>
          <w:noProof/>
        </w:rPr>
        <w:fldChar w:fldCharType="separate"/>
      </w:r>
      <w:r w:rsidRPr="00E87C74">
        <w:rPr>
          <w:noProof/>
          <w:lang w:val="en-US"/>
        </w:rPr>
        <w:t>40</w:t>
      </w:r>
      <w:r>
        <w:rPr>
          <w:noProof/>
        </w:rPr>
        <w:fldChar w:fldCharType="end"/>
      </w:r>
    </w:p>
    <w:p w:rsidR="00E87C74" w:rsidRPr="00E87C74" w:rsidRDefault="00E87C74">
      <w:pPr>
        <w:pStyle w:val="TOC2"/>
        <w:tabs>
          <w:tab w:val="left" w:pos="880"/>
          <w:tab w:val="right" w:leader="dot" w:pos="9628"/>
        </w:tabs>
        <w:rPr>
          <w:rFonts w:asciiTheme="minorHAnsi" w:eastAsiaTheme="minorEastAsia" w:hAnsiTheme="minorHAnsi" w:cstheme="minorBidi"/>
          <w:noProof/>
          <w:lang w:val="en-US" w:eastAsia="fi-FI"/>
        </w:rPr>
      </w:pPr>
      <w:r w:rsidRPr="00E92E5B">
        <w:rPr>
          <w:noProof/>
          <w:lang w:val="en-US" w:eastAsia="en-GB"/>
        </w:rPr>
        <w:t>8.4</w:t>
      </w:r>
      <w:r w:rsidRPr="00E87C74">
        <w:rPr>
          <w:rFonts w:asciiTheme="minorHAnsi" w:eastAsiaTheme="minorEastAsia" w:hAnsiTheme="minorHAnsi" w:cstheme="minorBidi"/>
          <w:noProof/>
          <w:lang w:val="en-US" w:eastAsia="fi-FI"/>
        </w:rPr>
        <w:tab/>
      </w:r>
      <w:r w:rsidRPr="00E92E5B">
        <w:rPr>
          <w:noProof/>
          <w:lang w:val="en-US" w:eastAsia="en-GB"/>
        </w:rPr>
        <w:t>MIMO Architecture including Satellite Link</w:t>
      </w:r>
      <w:r w:rsidRPr="00E87C74">
        <w:rPr>
          <w:noProof/>
          <w:lang w:val="en-US"/>
        </w:rPr>
        <w:tab/>
      </w:r>
      <w:r>
        <w:rPr>
          <w:noProof/>
        </w:rPr>
        <w:fldChar w:fldCharType="begin"/>
      </w:r>
      <w:r w:rsidRPr="00E87C74">
        <w:rPr>
          <w:noProof/>
          <w:lang w:val="en-US"/>
        </w:rPr>
        <w:instrText xml:space="preserve"> PAGEREF _Toc319675947 \h </w:instrText>
      </w:r>
      <w:r>
        <w:rPr>
          <w:noProof/>
        </w:rPr>
      </w:r>
      <w:r>
        <w:rPr>
          <w:noProof/>
        </w:rPr>
        <w:fldChar w:fldCharType="separate"/>
      </w:r>
      <w:r w:rsidRPr="00E87C74">
        <w:rPr>
          <w:noProof/>
          <w:lang w:val="en-US"/>
        </w:rPr>
        <w:t>40</w:t>
      </w:r>
      <w:r>
        <w:rPr>
          <w:noProof/>
        </w:rPr>
        <w:fldChar w:fldCharType="end"/>
      </w:r>
    </w:p>
    <w:p w:rsidR="00E87C74" w:rsidRPr="00E87C74" w:rsidRDefault="00E87C74">
      <w:pPr>
        <w:pStyle w:val="TOC1"/>
        <w:tabs>
          <w:tab w:val="left" w:pos="440"/>
          <w:tab w:val="right" w:leader="dot" w:pos="9628"/>
        </w:tabs>
        <w:rPr>
          <w:rFonts w:asciiTheme="minorHAnsi" w:eastAsiaTheme="minorEastAsia" w:hAnsiTheme="minorHAnsi" w:cstheme="minorBidi"/>
          <w:noProof/>
          <w:lang w:val="en-US" w:eastAsia="fi-FI"/>
        </w:rPr>
      </w:pPr>
      <w:r w:rsidRPr="00E87C74">
        <w:rPr>
          <w:noProof/>
          <w:lang w:val="en-US"/>
        </w:rPr>
        <w:t>9</w:t>
      </w:r>
      <w:r w:rsidRPr="00E87C74">
        <w:rPr>
          <w:rFonts w:asciiTheme="minorHAnsi" w:eastAsiaTheme="minorEastAsia" w:hAnsiTheme="minorHAnsi" w:cstheme="minorBidi"/>
          <w:noProof/>
          <w:lang w:val="en-US" w:eastAsia="fi-FI"/>
        </w:rPr>
        <w:tab/>
      </w:r>
      <w:r w:rsidRPr="00E87C74">
        <w:rPr>
          <w:noProof/>
          <w:lang w:val="en-US"/>
        </w:rPr>
        <w:t>Summary</w:t>
      </w:r>
      <w:r w:rsidRPr="00E87C74">
        <w:rPr>
          <w:noProof/>
          <w:lang w:val="en-US"/>
        </w:rPr>
        <w:tab/>
      </w:r>
      <w:r>
        <w:rPr>
          <w:noProof/>
        </w:rPr>
        <w:fldChar w:fldCharType="begin"/>
      </w:r>
      <w:r w:rsidRPr="00E87C74">
        <w:rPr>
          <w:noProof/>
          <w:lang w:val="en-US"/>
        </w:rPr>
        <w:instrText xml:space="preserve"> PAGEREF _Toc319675948 \h </w:instrText>
      </w:r>
      <w:r>
        <w:rPr>
          <w:noProof/>
        </w:rPr>
      </w:r>
      <w:r>
        <w:rPr>
          <w:noProof/>
        </w:rPr>
        <w:fldChar w:fldCharType="separate"/>
      </w:r>
      <w:r w:rsidRPr="00E87C74">
        <w:rPr>
          <w:noProof/>
          <w:lang w:val="en-US"/>
        </w:rPr>
        <w:t>41</w:t>
      </w:r>
      <w:r>
        <w:rPr>
          <w:noProof/>
        </w:rPr>
        <w:fldChar w:fldCharType="end"/>
      </w:r>
    </w:p>
    <w:p w:rsidR="00E87C74" w:rsidRPr="00E87C74" w:rsidRDefault="00E87C74">
      <w:pPr>
        <w:pStyle w:val="TOC1"/>
        <w:tabs>
          <w:tab w:val="left" w:pos="660"/>
          <w:tab w:val="right" w:leader="dot" w:pos="9628"/>
        </w:tabs>
        <w:rPr>
          <w:rFonts w:asciiTheme="minorHAnsi" w:eastAsiaTheme="minorEastAsia" w:hAnsiTheme="minorHAnsi" w:cstheme="minorBidi"/>
          <w:noProof/>
          <w:lang w:val="en-US" w:eastAsia="fi-FI"/>
        </w:rPr>
      </w:pPr>
      <w:r w:rsidRPr="00E92E5B">
        <w:rPr>
          <w:noProof/>
          <w:lang w:val="en-GB"/>
        </w:rPr>
        <w:t>10</w:t>
      </w:r>
      <w:r w:rsidRPr="00E87C74">
        <w:rPr>
          <w:rFonts w:asciiTheme="minorHAnsi" w:eastAsiaTheme="minorEastAsia" w:hAnsiTheme="minorHAnsi" w:cstheme="minorBidi"/>
          <w:noProof/>
          <w:lang w:val="en-US" w:eastAsia="fi-FI"/>
        </w:rPr>
        <w:tab/>
      </w:r>
      <w:r w:rsidRPr="00E92E5B">
        <w:rPr>
          <w:noProof/>
          <w:lang w:val="en-GB"/>
        </w:rPr>
        <w:t>References</w:t>
      </w:r>
      <w:r w:rsidRPr="00E87C74">
        <w:rPr>
          <w:noProof/>
          <w:lang w:val="en-US"/>
        </w:rPr>
        <w:tab/>
      </w:r>
      <w:r>
        <w:rPr>
          <w:noProof/>
        </w:rPr>
        <w:fldChar w:fldCharType="begin"/>
      </w:r>
      <w:r w:rsidRPr="00E87C74">
        <w:rPr>
          <w:noProof/>
          <w:lang w:val="en-US"/>
        </w:rPr>
        <w:instrText xml:space="preserve"> PAGEREF _Toc319675949 \h </w:instrText>
      </w:r>
      <w:r>
        <w:rPr>
          <w:noProof/>
        </w:rPr>
      </w:r>
      <w:r>
        <w:rPr>
          <w:noProof/>
        </w:rPr>
        <w:fldChar w:fldCharType="separate"/>
      </w:r>
      <w:r w:rsidRPr="00E87C74">
        <w:rPr>
          <w:noProof/>
          <w:lang w:val="en-US"/>
        </w:rPr>
        <w:t>41</w:t>
      </w:r>
      <w:r>
        <w:rPr>
          <w:noProof/>
        </w:rPr>
        <w:fldChar w:fldCharType="end"/>
      </w:r>
    </w:p>
    <w:p w:rsidR="003E54F5" w:rsidRPr="00625583" w:rsidRDefault="003A128F" w:rsidP="00710A87">
      <w:pPr>
        <w:rPr>
          <w:b/>
          <w:i/>
          <w:lang w:val="en-GB"/>
        </w:rPr>
      </w:pPr>
      <w:r w:rsidRPr="00625583">
        <w:rPr>
          <w:lang w:val="en-GB"/>
        </w:rPr>
        <w:fldChar w:fldCharType="end"/>
      </w:r>
    </w:p>
    <w:p w:rsidR="003C1A6B" w:rsidRPr="00625583" w:rsidRDefault="00803720" w:rsidP="0052012A">
      <w:pPr>
        <w:pStyle w:val="Title"/>
        <w:rPr>
          <w:lang w:val="en-GB"/>
        </w:rPr>
      </w:pPr>
      <w:r>
        <w:rPr>
          <w:lang w:val="en-GB"/>
        </w:rPr>
        <w:br w:type="page"/>
        <w:t>List of Contributors</w:t>
      </w:r>
    </w:p>
    <w:p w:rsidR="00B44ED1" w:rsidRDefault="00B44ED1" w:rsidP="00C73E68">
      <w:pPr>
        <w:pStyle w:val="Paragraphe"/>
      </w:pPr>
      <w:r>
        <w:t xml:space="preserve">The following ENGINES members, listed in alphabetical order, have contributed to this </w:t>
      </w:r>
      <w:r w:rsidR="00D204CC">
        <w:t>deliverable</w:t>
      </w:r>
      <w:r>
        <w:t>:</w:t>
      </w:r>
    </w:p>
    <w:p w:rsidR="00B44ED1" w:rsidRPr="00F80A99" w:rsidRDefault="00B44ED1" w:rsidP="00B44ED1">
      <w:pPr>
        <w:pStyle w:val="Paragraphe"/>
        <w:numPr>
          <w:ilvl w:val="0"/>
          <w:numId w:val="31"/>
        </w:numPr>
      </w:pPr>
      <w:r w:rsidRPr="00F80A99">
        <w:t xml:space="preserve">BBC </w:t>
      </w:r>
    </w:p>
    <w:p w:rsidR="00B44ED1" w:rsidRPr="00F80A99" w:rsidRDefault="00B44ED1" w:rsidP="00B44ED1">
      <w:pPr>
        <w:pStyle w:val="Paragraphe"/>
        <w:numPr>
          <w:ilvl w:val="0"/>
          <w:numId w:val="31"/>
        </w:numPr>
      </w:pPr>
      <w:r w:rsidRPr="00F80A99">
        <w:t xml:space="preserve">CNES </w:t>
      </w:r>
    </w:p>
    <w:p w:rsidR="00B44ED1" w:rsidRDefault="00D204CC" w:rsidP="00B44ED1">
      <w:pPr>
        <w:pStyle w:val="Paragraphe"/>
        <w:numPr>
          <w:ilvl w:val="0"/>
          <w:numId w:val="31"/>
        </w:numPr>
      </w:pPr>
      <w:r>
        <w:t>DiBcom</w:t>
      </w:r>
    </w:p>
    <w:p w:rsidR="00D204CC" w:rsidRPr="00F80A99" w:rsidRDefault="00D204CC" w:rsidP="00B44ED1">
      <w:pPr>
        <w:pStyle w:val="Paragraphe"/>
        <w:numPr>
          <w:ilvl w:val="0"/>
          <w:numId w:val="31"/>
        </w:numPr>
      </w:pPr>
      <w:r>
        <w:t>Hispasat</w:t>
      </w:r>
    </w:p>
    <w:p w:rsidR="00B44ED1" w:rsidRPr="00F80A99" w:rsidRDefault="00B44ED1" w:rsidP="00B44ED1">
      <w:pPr>
        <w:pStyle w:val="Paragraphe"/>
        <w:numPr>
          <w:ilvl w:val="0"/>
          <w:numId w:val="31"/>
        </w:numPr>
      </w:pPr>
      <w:r w:rsidRPr="00F80A99">
        <w:t xml:space="preserve">INSA-IETR </w:t>
      </w:r>
    </w:p>
    <w:p w:rsidR="00B44ED1" w:rsidRPr="00F80A99" w:rsidRDefault="00B44ED1" w:rsidP="00B44ED1">
      <w:pPr>
        <w:pStyle w:val="Paragraphe"/>
        <w:numPr>
          <w:ilvl w:val="0"/>
          <w:numId w:val="31"/>
        </w:numPr>
      </w:pPr>
      <w:r w:rsidRPr="00F80A99">
        <w:t>MERCE</w:t>
      </w:r>
    </w:p>
    <w:p w:rsidR="00B44ED1" w:rsidRPr="00F80A99" w:rsidRDefault="00B44ED1" w:rsidP="00B44ED1">
      <w:pPr>
        <w:pStyle w:val="Paragraphe"/>
        <w:numPr>
          <w:ilvl w:val="0"/>
          <w:numId w:val="31"/>
        </w:numPr>
      </w:pPr>
      <w:r w:rsidRPr="00F80A99">
        <w:t xml:space="preserve">Nokia </w:t>
      </w:r>
    </w:p>
    <w:p w:rsidR="00B44ED1" w:rsidRPr="00F80A99" w:rsidRDefault="00B44ED1" w:rsidP="00B44ED1">
      <w:pPr>
        <w:pStyle w:val="Paragraphe"/>
        <w:numPr>
          <w:ilvl w:val="0"/>
          <w:numId w:val="31"/>
        </w:numPr>
      </w:pPr>
      <w:r w:rsidRPr="00F80A99">
        <w:t>Orange Labs/France Telecom</w:t>
      </w:r>
    </w:p>
    <w:p w:rsidR="00B44ED1" w:rsidRPr="00F80A99" w:rsidRDefault="00B44ED1" w:rsidP="00B44ED1">
      <w:pPr>
        <w:pStyle w:val="Paragraphe"/>
        <w:numPr>
          <w:ilvl w:val="0"/>
          <w:numId w:val="31"/>
        </w:numPr>
      </w:pPr>
      <w:r w:rsidRPr="00F80A99">
        <w:t xml:space="preserve">Teamcast </w:t>
      </w:r>
    </w:p>
    <w:p w:rsidR="00B44ED1" w:rsidRPr="00F80A99" w:rsidRDefault="00B44ED1" w:rsidP="00B44ED1">
      <w:pPr>
        <w:pStyle w:val="Paragraphe"/>
        <w:numPr>
          <w:ilvl w:val="0"/>
          <w:numId w:val="31"/>
        </w:numPr>
      </w:pPr>
      <w:r w:rsidRPr="00F80A99">
        <w:t xml:space="preserve">Telecom Bretagne </w:t>
      </w:r>
    </w:p>
    <w:p w:rsidR="00B44ED1" w:rsidRPr="00F80A99" w:rsidRDefault="00B44ED1" w:rsidP="00B44ED1">
      <w:pPr>
        <w:pStyle w:val="Paragraphe"/>
        <w:numPr>
          <w:ilvl w:val="0"/>
          <w:numId w:val="31"/>
        </w:numPr>
      </w:pPr>
      <w:r w:rsidRPr="00F80A99">
        <w:t>Teracom</w:t>
      </w:r>
    </w:p>
    <w:p w:rsidR="00B44ED1" w:rsidRPr="00F80A99" w:rsidRDefault="00B44ED1" w:rsidP="00B44ED1">
      <w:pPr>
        <w:numPr>
          <w:ilvl w:val="0"/>
          <w:numId w:val="31"/>
        </w:numPr>
        <w:rPr>
          <w:lang w:val="en-GB"/>
        </w:rPr>
      </w:pPr>
      <w:r w:rsidRPr="00F80A99">
        <w:rPr>
          <w:lang w:val="en-GB"/>
        </w:rPr>
        <w:t>Thomson Broadcast</w:t>
      </w:r>
    </w:p>
    <w:p w:rsidR="001E3A7C" w:rsidRDefault="00B44ED1" w:rsidP="001E3A7C">
      <w:pPr>
        <w:pStyle w:val="Paragraphe"/>
        <w:numPr>
          <w:ilvl w:val="0"/>
          <w:numId w:val="31"/>
        </w:numPr>
      </w:pPr>
      <w:r w:rsidRPr="00F80A99">
        <w:t>Universidad Politécnica de Valencia/ iTEAM</w:t>
      </w:r>
    </w:p>
    <w:p w:rsidR="00876F5E" w:rsidRDefault="001E3A7C" w:rsidP="001E3A7C">
      <w:pPr>
        <w:pStyle w:val="Paragraphe"/>
        <w:numPr>
          <w:ilvl w:val="0"/>
          <w:numId w:val="31"/>
        </w:numPr>
        <w:jc w:val="left"/>
      </w:pPr>
      <w:r>
        <w:t>University of Turku (as editor)</w:t>
      </w:r>
    </w:p>
    <w:p w:rsidR="00A6450A" w:rsidRDefault="00A6450A" w:rsidP="00A6450A">
      <w:pPr>
        <w:pStyle w:val="Paragraphe"/>
        <w:ind w:left="786"/>
        <w:jc w:val="left"/>
      </w:pPr>
    </w:p>
    <w:p w:rsidR="00E07F38" w:rsidRPr="001E3A7C" w:rsidRDefault="00F65813" w:rsidP="00876F5E">
      <w:pPr>
        <w:pStyle w:val="Heading1"/>
      </w:pPr>
      <w:r w:rsidRPr="00A16FBF">
        <w:rPr>
          <w:lang w:val="en-US"/>
        </w:rPr>
        <w:br w:type="page"/>
      </w:r>
      <w:bookmarkStart w:id="1" w:name="_Toc319675894"/>
      <w:r w:rsidR="00826DFF" w:rsidRPr="001E3A7C">
        <w:t>Introduction</w:t>
      </w:r>
      <w:bookmarkEnd w:id="1"/>
    </w:p>
    <w:p w:rsidR="000E480D" w:rsidRDefault="00F80A99" w:rsidP="00F65813">
      <w:pPr>
        <w:pStyle w:val="Paragraphe"/>
      </w:pPr>
      <w:r>
        <w:t xml:space="preserve">Most of the early work performed towards the definition of the new DVB-NGH system was dedicated to the definition of an overall architecture for the system. </w:t>
      </w:r>
      <w:r w:rsidR="000E480D">
        <w:t>All the devised</w:t>
      </w:r>
      <w:r>
        <w:t xml:space="preserve"> architectures </w:t>
      </w:r>
      <w:r w:rsidR="00E45639">
        <w:t>assume</w:t>
      </w:r>
      <w:r w:rsidR="000E480D">
        <w:t xml:space="preserve"> that </w:t>
      </w:r>
      <w:r w:rsidR="000E480D" w:rsidRPr="00625583">
        <w:t>DVB-NGH services sh</w:t>
      </w:r>
      <w:r w:rsidR="00E45639">
        <w:t>ould</w:t>
      </w:r>
      <w:r w:rsidR="000E480D" w:rsidRPr="00625583">
        <w:t xml:space="preserve"> be deployable on an existing DVB-T2 network infrastructure</w:t>
      </w:r>
      <w:r w:rsidR="000E480D">
        <w:t xml:space="preserve">. </w:t>
      </w:r>
      <w:r w:rsidR="00E049A9">
        <w:t xml:space="preserve">In addition to terrestrial network, </w:t>
      </w:r>
      <w:r w:rsidR="00BC23C5">
        <w:t xml:space="preserve">an optional </w:t>
      </w:r>
      <w:r w:rsidR="00E049A9">
        <w:t xml:space="preserve">satellite component for the DVB-NGH is considered. </w:t>
      </w:r>
      <w:r w:rsidR="00826DFF">
        <w:t xml:space="preserve">In this deliverable, the architectural </w:t>
      </w:r>
      <w:r w:rsidR="000144AA">
        <w:t xml:space="preserve">studies and </w:t>
      </w:r>
      <w:r w:rsidR="00826DFF">
        <w:t>proposals made by ENGINES partners are presented.</w:t>
      </w:r>
    </w:p>
    <w:p w:rsidR="00F65813" w:rsidRDefault="00E45639" w:rsidP="00F65813">
      <w:pPr>
        <w:pStyle w:val="Paragraphe"/>
      </w:pPr>
      <w:r>
        <w:t xml:space="preserve">The </w:t>
      </w:r>
      <w:r w:rsidR="000E480D">
        <w:t>T2-4-NGH</w:t>
      </w:r>
      <w:r>
        <w:t xml:space="preserve"> proposal</w:t>
      </w:r>
      <w:r w:rsidR="000E480D">
        <w:t xml:space="preserve">, described in </w:t>
      </w:r>
      <w:r w:rsidR="00826DFF">
        <w:t>Chapter</w:t>
      </w:r>
      <w:r w:rsidR="000E480D">
        <w:t xml:space="preserve"> </w:t>
      </w:r>
      <w:r w:rsidR="003F3346">
        <w:fldChar w:fldCharType="begin"/>
      </w:r>
      <w:r w:rsidR="003F3346">
        <w:instrText xml:space="preserve"> REF _Ref303938787 \r \h  \* MERGEFORMAT </w:instrText>
      </w:r>
      <w:r w:rsidR="003F3346">
        <w:fldChar w:fldCharType="separate"/>
      </w:r>
      <w:r w:rsidR="00E87C74">
        <w:t>2</w:t>
      </w:r>
      <w:r w:rsidR="003F3346">
        <w:fldChar w:fldCharType="end"/>
      </w:r>
      <w:r w:rsidR="000E480D">
        <w:t xml:space="preserve"> </w:t>
      </w:r>
      <w:r>
        <w:t>is</w:t>
      </w:r>
      <w:r w:rsidR="000E480D">
        <w:t xml:space="preserve"> mainly a subset of DVB-T2, suited for mobile reception</w:t>
      </w:r>
      <w:r>
        <w:t xml:space="preserve"> with an optional satellite component, inspired from the DVB-S2 </w:t>
      </w:r>
      <w:r w:rsidR="00E87C74">
        <w:fldChar w:fldCharType="begin"/>
      </w:r>
      <w:r w:rsidR="00E87C74">
        <w:instrText xml:space="preserve"> REF _Ref319675950 \r \h </w:instrText>
      </w:r>
      <w:r w:rsidR="00E87C74">
        <w:fldChar w:fldCharType="separate"/>
      </w:r>
      <w:r w:rsidR="00E87C74">
        <w:t>[1]</w:t>
      </w:r>
      <w:r w:rsidR="00E87C74">
        <w:fldChar w:fldCharType="end"/>
      </w:r>
      <w:r w:rsidR="00E87C74">
        <w:t xml:space="preserve"> </w:t>
      </w:r>
      <w:r>
        <w:t xml:space="preserve">or DVB-SH </w:t>
      </w:r>
      <w:r w:rsidR="00E87C74">
        <w:fldChar w:fldCharType="begin"/>
      </w:r>
      <w:r w:rsidR="00E87C74">
        <w:instrText xml:space="preserve"> REF _Ref319675951 \r \h </w:instrText>
      </w:r>
      <w:r w:rsidR="00E87C74">
        <w:fldChar w:fldCharType="separate"/>
      </w:r>
      <w:r w:rsidR="00E87C74">
        <w:t>[2]</w:t>
      </w:r>
      <w:r w:rsidR="00E87C74">
        <w:fldChar w:fldCharType="end"/>
      </w:r>
      <w:r w:rsidR="00E87C74">
        <w:t xml:space="preserve"> </w:t>
      </w:r>
      <w:r>
        <w:t xml:space="preserve">standards. </w:t>
      </w:r>
      <w:r w:rsidR="00F65813">
        <w:t>This proposal was partly use</w:t>
      </w:r>
      <w:r w:rsidR="00826DFF">
        <w:t>d</w:t>
      </w:r>
      <w:r w:rsidR="00F65813">
        <w:t xml:space="preserve"> for the definition of  the so-called ”</w:t>
      </w:r>
      <w:r w:rsidR="00F65813" w:rsidRPr="00625583">
        <w:t>T2-Lite</w:t>
      </w:r>
      <w:r w:rsidR="00F65813">
        <w:t>”</w:t>
      </w:r>
      <w:r w:rsidR="00F65813" w:rsidRPr="00625583">
        <w:t xml:space="preserve"> profile </w:t>
      </w:r>
      <w:r w:rsidR="00F65813">
        <w:t xml:space="preserve">of DVB-T2, </w:t>
      </w:r>
      <w:r w:rsidR="00F65813" w:rsidRPr="00625583">
        <w:t>intended primarily for reception of broadcast services in mobile environments</w:t>
      </w:r>
      <w:r w:rsidR="00F65813">
        <w:t xml:space="preserve"> (see </w:t>
      </w:r>
      <w:r w:rsidR="00826DFF">
        <w:t>Chapter</w:t>
      </w:r>
      <w:r w:rsidR="00F65813">
        <w:t xml:space="preserve"> </w:t>
      </w:r>
      <w:r w:rsidR="003F3346">
        <w:fldChar w:fldCharType="begin"/>
      </w:r>
      <w:r w:rsidR="003F3346">
        <w:instrText xml:space="preserve"> REF _Ref303938495 \r \h  \* MERGEFORMAT </w:instrText>
      </w:r>
      <w:r w:rsidR="003F3346">
        <w:fldChar w:fldCharType="separate"/>
      </w:r>
      <w:r w:rsidR="00E87C74">
        <w:t>3</w:t>
      </w:r>
      <w:r w:rsidR="003F3346">
        <w:fldChar w:fldCharType="end"/>
      </w:r>
      <w:r w:rsidR="00F65813">
        <w:t>).</w:t>
      </w:r>
    </w:p>
    <w:p w:rsidR="000E480D" w:rsidRDefault="00E45639" w:rsidP="00F65813">
      <w:pPr>
        <w:pStyle w:val="Paragraphe"/>
      </w:pPr>
      <w:r>
        <w:t xml:space="preserve">The </w:t>
      </w:r>
      <w:r w:rsidRPr="00625583">
        <w:t>“Flexible Time Division Multiplex based on DVB-T2” system concept</w:t>
      </w:r>
      <w:r>
        <w:t xml:space="preserve"> described in </w:t>
      </w:r>
      <w:r w:rsidR="00826DFF">
        <w:t>Chapter</w:t>
      </w:r>
      <w:r>
        <w:t xml:space="preserve"> </w:t>
      </w:r>
      <w:r w:rsidR="003F3346">
        <w:fldChar w:fldCharType="begin"/>
      </w:r>
      <w:r w:rsidR="003F3346">
        <w:instrText xml:space="preserve"> REF _Ref303939103 \r \h  \* MERGEFORMAT </w:instrText>
      </w:r>
      <w:r w:rsidR="003F3346">
        <w:fldChar w:fldCharType="separate"/>
      </w:r>
      <w:r w:rsidR="00E87C74">
        <w:t>4</w:t>
      </w:r>
      <w:r w:rsidR="003F3346">
        <w:fldChar w:fldCharType="end"/>
      </w:r>
      <w:r>
        <w:t xml:space="preserve"> </w:t>
      </w:r>
      <w:r w:rsidR="00275A12">
        <w:t>t</w:t>
      </w:r>
      <w:r w:rsidR="00F65813">
        <w:t>akes advantage of</w:t>
      </w:r>
      <w:r>
        <w:t xml:space="preserve"> </w:t>
      </w:r>
      <w:r w:rsidRPr="00625583">
        <w:t>the Future Frame Extension (FEF) concept embedded in DVB-T2</w:t>
      </w:r>
      <w:r>
        <w:t xml:space="preserve"> to </w:t>
      </w:r>
      <w:r w:rsidRPr="00625583">
        <w:t>alternate transmission</w:t>
      </w:r>
      <w:r>
        <w:t>s</w:t>
      </w:r>
      <w:r w:rsidRPr="00625583">
        <w:t xml:space="preserve"> of several type of waveforms, each optimised for a specific population of receivers</w:t>
      </w:r>
      <w:r>
        <w:t>. A set</w:t>
      </w:r>
      <w:r w:rsidRPr="00625583">
        <w:t xml:space="preserve"> of frames </w:t>
      </w:r>
      <w:r>
        <w:t xml:space="preserve">is </w:t>
      </w:r>
      <w:r w:rsidRPr="00625583">
        <w:t xml:space="preserve">designed to serve efficiently </w:t>
      </w:r>
      <w:r>
        <w:t>several</w:t>
      </w:r>
      <w:r w:rsidRPr="00625583">
        <w:t xml:space="preserve"> network structures</w:t>
      </w:r>
      <w:r>
        <w:t xml:space="preserve"> (broadcast, wireless broadband, </w:t>
      </w:r>
      <w:r w:rsidRPr="00625583">
        <w:t>mobile telecom</w:t>
      </w:r>
      <w:r>
        <w:t>munications networks)</w:t>
      </w:r>
      <w:r w:rsidR="00F65813">
        <w:t>.</w:t>
      </w:r>
    </w:p>
    <w:p w:rsidR="00556F02" w:rsidRDefault="00F65813" w:rsidP="00556F02">
      <w:pPr>
        <w:pStyle w:val="Paragraphe"/>
      </w:pPr>
      <w:r w:rsidRPr="00625583">
        <w:t>Based on the DVB-T2 structure</w:t>
      </w:r>
      <w:r>
        <w:t xml:space="preserve">, two </w:t>
      </w:r>
      <w:r w:rsidR="00556F02">
        <w:t xml:space="preserve">particular NGH frame structures have been studied. </w:t>
      </w:r>
      <w:r w:rsidR="00826DFF">
        <w:t>Chapter</w:t>
      </w:r>
      <w:r w:rsidR="00556F02">
        <w:t xml:space="preserve"> </w:t>
      </w:r>
      <w:r w:rsidR="00556F02">
        <w:fldChar w:fldCharType="begin"/>
      </w:r>
      <w:r w:rsidR="00556F02">
        <w:instrText xml:space="preserve"> REF _Ref303940328 \r \h </w:instrText>
      </w:r>
      <w:r w:rsidR="00556F02">
        <w:fldChar w:fldCharType="separate"/>
      </w:r>
      <w:r w:rsidR="00E87C74">
        <w:t>5</w:t>
      </w:r>
      <w:r w:rsidR="00556F02">
        <w:fldChar w:fldCharType="end"/>
      </w:r>
      <w:r w:rsidR="00556F02">
        <w:t xml:space="preserve"> deals with</w:t>
      </w:r>
      <w:r w:rsidR="002046F7">
        <w:t xml:space="preserve"> embedding a</w:t>
      </w:r>
      <w:r w:rsidR="002046F7" w:rsidRPr="00625583">
        <w:t xml:space="preserve"> </w:t>
      </w:r>
      <w:r w:rsidR="002046F7">
        <w:t xml:space="preserve">3GPP </w:t>
      </w:r>
      <w:r w:rsidR="002046F7" w:rsidRPr="00625583">
        <w:t>E-MBMS frame in a DVB-T2</w:t>
      </w:r>
      <w:r w:rsidR="002046F7">
        <w:t xml:space="preserve"> FEF, which could be seen as </w:t>
      </w:r>
      <w:r w:rsidR="00275A12">
        <w:t xml:space="preserve">the </w:t>
      </w:r>
      <w:r w:rsidR="002046F7">
        <w:t xml:space="preserve">cornerstone </w:t>
      </w:r>
      <w:r w:rsidR="00275A12">
        <w:t>of the</w:t>
      </w:r>
      <w:r w:rsidR="002046F7">
        <w:t xml:space="preserve"> convergence of the </w:t>
      </w:r>
      <w:r w:rsidR="00275A12">
        <w:t xml:space="preserve">E-MBMS and NGH </w:t>
      </w:r>
      <w:r w:rsidR="002046F7" w:rsidRPr="00625583">
        <w:t>mobile broadcasting standards</w:t>
      </w:r>
      <w:r w:rsidR="00556F02">
        <w:t xml:space="preserve">. Section </w:t>
      </w:r>
      <w:r w:rsidR="00556F02">
        <w:fldChar w:fldCharType="begin"/>
      </w:r>
      <w:r w:rsidR="00556F02">
        <w:instrText xml:space="preserve"> REF _Ref303940354 \r \h </w:instrText>
      </w:r>
      <w:r w:rsidR="00556F02">
        <w:fldChar w:fldCharType="separate"/>
      </w:r>
      <w:r w:rsidR="00E87C74">
        <w:t>6</w:t>
      </w:r>
      <w:r w:rsidR="00556F02">
        <w:fldChar w:fldCharType="end"/>
      </w:r>
      <w:r w:rsidR="00556F02">
        <w:t xml:space="preserve"> presents </w:t>
      </w:r>
      <w:r w:rsidR="00275A12">
        <w:t xml:space="preserve">a super frame structure, </w:t>
      </w:r>
      <w:r w:rsidR="00275A12" w:rsidRPr="00625583">
        <w:t>comp</w:t>
      </w:r>
      <w:r w:rsidR="00275A12">
        <w:t>liant</w:t>
      </w:r>
      <w:r w:rsidR="00275A12" w:rsidRPr="00625583">
        <w:t xml:space="preserve"> with both terrestrial and satellite requirements</w:t>
      </w:r>
      <w:r w:rsidR="00275A12">
        <w:t>, and</w:t>
      </w:r>
      <w:r w:rsidR="00275A12" w:rsidRPr="00625583">
        <w:t xml:space="preserve"> based on a flexible position of NGH frames to address terrestrial mixed T2/NGH transmiss</w:t>
      </w:r>
      <w:r w:rsidR="00275A12">
        <w:t>ion and NGH-only</w:t>
      </w:r>
      <w:r w:rsidR="00275A12" w:rsidRPr="00625583">
        <w:t xml:space="preserve"> transmission</w:t>
      </w:r>
      <w:r w:rsidR="00275A12">
        <w:t>.</w:t>
      </w:r>
    </w:p>
    <w:p w:rsidR="00826DFF" w:rsidRDefault="00826DFF" w:rsidP="00556F02">
      <w:pPr>
        <w:pStyle w:val="Paragraphe"/>
      </w:pPr>
      <w:r>
        <w:rPr>
          <w:lang w:val="en-US"/>
        </w:rPr>
        <w:t>H</w:t>
      </w:r>
      <w:r w:rsidRPr="00F83B44">
        <w:rPr>
          <w:lang w:val="en-US"/>
        </w:rPr>
        <w:t xml:space="preserve">ybrid </w:t>
      </w:r>
      <w:r>
        <w:rPr>
          <w:lang w:val="en-US"/>
        </w:rPr>
        <w:t>satellite-terre</w:t>
      </w:r>
      <w:r w:rsidR="000639C8">
        <w:rPr>
          <w:lang w:val="en-US"/>
        </w:rPr>
        <w:t>strial</w:t>
      </w:r>
      <w:r>
        <w:rPr>
          <w:lang w:val="en-US"/>
        </w:rPr>
        <w:t xml:space="preserve"> </w:t>
      </w:r>
      <w:r w:rsidRPr="00F83B44">
        <w:rPr>
          <w:lang w:val="en-US"/>
        </w:rPr>
        <w:t xml:space="preserve">network scenarios </w:t>
      </w:r>
      <w:r>
        <w:rPr>
          <w:lang w:val="en-US"/>
        </w:rPr>
        <w:t xml:space="preserve">for </w:t>
      </w:r>
      <w:r w:rsidRPr="00F83B44">
        <w:rPr>
          <w:lang w:val="en-US"/>
        </w:rPr>
        <w:t>DVB-NGH</w:t>
      </w:r>
      <w:r>
        <w:rPr>
          <w:lang w:val="en-US"/>
        </w:rPr>
        <w:t xml:space="preserve"> are presented in Chapter </w:t>
      </w:r>
      <w:r>
        <w:rPr>
          <w:lang w:val="en-US"/>
        </w:rPr>
        <w:fldChar w:fldCharType="begin"/>
      </w:r>
      <w:r>
        <w:rPr>
          <w:lang w:val="en-US"/>
        </w:rPr>
        <w:instrText xml:space="preserve"> REF _Ref319396912 \r \h </w:instrText>
      </w:r>
      <w:r>
        <w:rPr>
          <w:lang w:val="en-US"/>
        </w:rPr>
      </w:r>
      <w:r>
        <w:rPr>
          <w:lang w:val="en-US"/>
        </w:rPr>
        <w:fldChar w:fldCharType="separate"/>
      </w:r>
      <w:r w:rsidR="00E87C74">
        <w:rPr>
          <w:lang w:val="en-US"/>
        </w:rPr>
        <w:t>7</w:t>
      </w:r>
      <w:r>
        <w:rPr>
          <w:lang w:val="en-US"/>
        </w:rPr>
        <w:fldChar w:fldCharType="end"/>
      </w:r>
      <w:r w:rsidRPr="00F83B44">
        <w:rPr>
          <w:lang w:val="en-US"/>
        </w:rPr>
        <w:t>.</w:t>
      </w:r>
      <w:r>
        <w:rPr>
          <w:lang w:val="en-US"/>
        </w:rPr>
        <w:t xml:space="preserve"> F</w:t>
      </w:r>
      <w:r w:rsidRPr="00F83B44">
        <w:rPr>
          <w:lang w:val="en-US"/>
        </w:rPr>
        <w:t>rame structure</w:t>
      </w:r>
      <w:r w:rsidR="00E049A9">
        <w:rPr>
          <w:lang w:val="en-US"/>
        </w:rPr>
        <w:t>s</w:t>
      </w:r>
      <w:r w:rsidRPr="00F83B44">
        <w:rPr>
          <w:lang w:val="en-US"/>
        </w:rPr>
        <w:t xml:space="preserve"> envisage</w:t>
      </w:r>
      <w:r w:rsidR="00E049A9">
        <w:rPr>
          <w:lang w:val="en-US"/>
        </w:rPr>
        <w:t>d</w:t>
      </w:r>
      <w:r w:rsidRPr="00F83B44">
        <w:rPr>
          <w:lang w:val="en-US"/>
        </w:rPr>
        <w:t xml:space="preserve"> for</w:t>
      </w:r>
      <w:r>
        <w:rPr>
          <w:lang w:val="en-US"/>
        </w:rPr>
        <w:t xml:space="preserve"> </w:t>
      </w:r>
      <w:r w:rsidRPr="00F83B44">
        <w:rPr>
          <w:lang w:val="en-US"/>
        </w:rPr>
        <w:t>hybrid network</w:t>
      </w:r>
      <w:r>
        <w:rPr>
          <w:lang w:val="en-US"/>
        </w:rPr>
        <w:t>s are considered</w:t>
      </w:r>
      <w:r w:rsidRPr="00F83B44">
        <w:rPr>
          <w:lang w:val="en-US"/>
        </w:rPr>
        <w:t xml:space="preserve">. </w:t>
      </w:r>
      <w:r>
        <w:rPr>
          <w:lang w:val="en-US"/>
        </w:rPr>
        <w:t xml:space="preserve">Also the concepts of </w:t>
      </w:r>
      <w:r w:rsidRPr="00F83B44">
        <w:rPr>
          <w:lang w:val="en-US"/>
        </w:rPr>
        <w:t>SFN and MFN hybrid network and their constraints</w:t>
      </w:r>
      <w:r>
        <w:rPr>
          <w:lang w:val="en-US"/>
        </w:rPr>
        <w:t xml:space="preserve"> are described</w:t>
      </w:r>
      <w:r w:rsidRPr="00F83B44">
        <w:rPr>
          <w:lang w:val="en-US"/>
        </w:rPr>
        <w:t>.</w:t>
      </w:r>
      <w:r w:rsidR="009854DB">
        <w:rPr>
          <w:lang w:val="en-US"/>
        </w:rPr>
        <w:t xml:space="preserve"> </w:t>
      </w:r>
      <w:r>
        <w:rPr>
          <w:lang w:val="en-US"/>
        </w:rPr>
        <w:t xml:space="preserve">Finally, in Chapter </w:t>
      </w:r>
      <w:r>
        <w:rPr>
          <w:lang w:val="en-US"/>
        </w:rPr>
        <w:fldChar w:fldCharType="begin"/>
      </w:r>
      <w:r>
        <w:rPr>
          <w:lang w:val="en-US"/>
        </w:rPr>
        <w:instrText xml:space="preserve"> REF _Ref319397046 \r \h </w:instrText>
      </w:r>
      <w:r>
        <w:rPr>
          <w:lang w:val="en-US"/>
        </w:rPr>
      </w:r>
      <w:r>
        <w:rPr>
          <w:lang w:val="en-US"/>
        </w:rPr>
        <w:fldChar w:fldCharType="separate"/>
      </w:r>
      <w:r w:rsidR="00E87C74">
        <w:rPr>
          <w:lang w:val="en-US"/>
        </w:rPr>
        <w:t>8</w:t>
      </w:r>
      <w:r>
        <w:rPr>
          <w:lang w:val="en-US"/>
        </w:rPr>
        <w:fldChar w:fldCharType="end"/>
      </w:r>
      <w:r>
        <w:rPr>
          <w:lang w:val="en-US"/>
        </w:rPr>
        <w:t xml:space="preserve"> MIMO network architectures for DVB-NGH are presented in detail.</w:t>
      </w:r>
    </w:p>
    <w:p w:rsidR="0036131C" w:rsidRPr="00625583" w:rsidRDefault="0036131C" w:rsidP="00556F02">
      <w:pPr>
        <w:pStyle w:val="Paragraphe"/>
      </w:pPr>
    </w:p>
    <w:p w:rsidR="00E07F38" w:rsidRPr="00625583" w:rsidRDefault="00E07F38" w:rsidP="005F0875">
      <w:pPr>
        <w:pStyle w:val="Heading1"/>
        <w:rPr>
          <w:lang w:val="en-GB"/>
        </w:rPr>
      </w:pPr>
      <w:bookmarkStart w:id="2" w:name="_Ref303938787"/>
      <w:bookmarkStart w:id="3" w:name="_Toc319675895"/>
      <w:r w:rsidRPr="00625583">
        <w:rPr>
          <w:lang w:val="en-GB"/>
        </w:rPr>
        <w:t>T2-4-NGH</w:t>
      </w:r>
      <w:r w:rsidR="008D57C8" w:rsidRPr="00625583">
        <w:rPr>
          <w:lang w:val="en-GB"/>
        </w:rPr>
        <w:t xml:space="preserve"> proposal</w:t>
      </w:r>
      <w:bookmarkEnd w:id="2"/>
      <w:bookmarkEnd w:id="3"/>
      <w:r w:rsidRPr="00625583">
        <w:rPr>
          <w:lang w:val="en-GB"/>
        </w:rPr>
        <w:t xml:space="preserve"> </w:t>
      </w:r>
    </w:p>
    <w:p w:rsidR="005C156D" w:rsidRDefault="005C156D" w:rsidP="00C73E68">
      <w:pPr>
        <w:pStyle w:val="Paragraphe"/>
      </w:pPr>
      <w:r w:rsidRPr="005C156D">
        <w:t xml:space="preserve">This NGH </w:t>
      </w:r>
      <w:r>
        <w:t xml:space="preserve">system architecture proposal was elaborated and proposed to the NGH Call for Technology by a </w:t>
      </w:r>
      <w:r w:rsidRPr="0024200F">
        <w:t xml:space="preserve">group </w:t>
      </w:r>
      <w:r>
        <w:t>of DVB members, including</w:t>
      </w:r>
      <w:r w:rsidRPr="0024200F">
        <w:t xml:space="preserve"> three ENGINES members, </w:t>
      </w:r>
      <w:r w:rsidRPr="00556F02">
        <w:rPr>
          <w:b/>
        </w:rPr>
        <w:t>BBC</w:t>
      </w:r>
      <w:r w:rsidR="000E480D">
        <w:t>,</w:t>
      </w:r>
      <w:r w:rsidRPr="0024200F">
        <w:t xml:space="preserve"> </w:t>
      </w:r>
      <w:r w:rsidR="000E480D" w:rsidRPr="00556F02">
        <w:rPr>
          <w:b/>
        </w:rPr>
        <w:t>Nokia</w:t>
      </w:r>
      <w:r w:rsidR="000E480D" w:rsidRPr="0024200F">
        <w:t xml:space="preserve">, </w:t>
      </w:r>
      <w:r w:rsidRPr="0024200F">
        <w:t xml:space="preserve">and </w:t>
      </w:r>
      <w:r w:rsidRPr="00556F02">
        <w:rPr>
          <w:b/>
        </w:rPr>
        <w:t>Teracom</w:t>
      </w:r>
      <w:r>
        <w:t>.</w:t>
      </w:r>
    </w:p>
    <w:p w:rsidR="00544AD4" w:rsidRPr="00625583" w:rsidRDefault="00544AD4" w:rsidP="005F0875">
      <w:pPr>
        <w:pStyle w:val="Heading2"/>
        <w:rPr>
          <w:lang w:val="en-GB"/>
        </w:rPr>
      </w:pPr>
      <w:bookmarkStart w:id="4" w:name="_Toc254346414"/>
      <w:bookmarkStart w:id="5" w:name="_Toc319675896"/>
      <w:r w:rsidRPr="00625583">
        <w:rPr>
          <w:lang w:val="en-GB"/>
        </w:rPr>
        <w:t>General overview</w:t>
      </w:r>
      <w:bookmarkEnd w:id="4"/>
      <w:bookmarkEnd w:id="5"/>
      <w:r w:rsidRPr="00625583">
        <w:rPr>
          <w:lang w:val="en-GB"/>
        </w:rPr>
        <w:t xml:space="preserve"> </w:t>
      </w:r>
    </w:p>
    <w:p w:rsidR="00544AD4" w:rsidRPr="00625583" w:rsidRDefault="00544AD4" w:rsidP="00C73E68">
      <w:pPr>
        <w:pStyle w:val="Paragraphe"/>
      </w:pPr>
      <w:r w:rsidRPr="00625583">
        <w:t>The NGH system proposed here affects the physical and the upper layers. The physical layer part consists of a terrestrial branch and an optional satellite branch. The terrestrial one is widely identical with DVB-T2, but suggests the following restrictions:</w:t>
      </w:r>
    </w:p>
    <w:p w:rsidR="00544AD4" w:rsidRPr="00625583" w:rsidRDefault="00544AD4" w:rsidP="00C73E68">
      <w:pPr>
        <w:pStyle w:val="Paragraphe"/>
      </w:pPr>
      <w:r w:rsidRPr="00625583">
        <w:t>The number of constellations has been limited to those useful for mobile reception. The set of code rates was adjusted to those applicable for mobile reception, i.e. a few rates were added, whereas some of the original T2 ones were not adopted. Also the number of FFT sizes was limited following the same approach.</w:t>
      </w:r>
    </w:p>
    <w:p w:rsidR="00544AD4" w:rsidRPr="00625583" w:rsidRDefault="00544AD4" w:rsidP="00C73E68">
      <w:pPr>
        <w:pStyle w:val="Paragraphe"/>
      </w:pPr>
      <w:r w:rsidRPr="00625583">
        <w:t>For the optional satellite branch DVB-S2 and DVB-SH were chosen as the reference points.</w:t>
      </w:r>
    </w:p>
    <w:p w:rsidR="00544AD4" w:rsidRPr="00625583" w:rsidRDefault="00544AD4" w:rsidP="00C73E68">
      <w:pPr>
        <w:pStyle w:val="Paragraphe"/>
      </w:pPr>
      <w:r w:rsidRPr="00625583">
        <w:t>The upper layer part of this proposal puts emphasis on the IP route with OMA-BCAST applications on the application layer. But also the TS branch is considered and illustrated.</w:t>
      </w:r>
    </w:p>
    <w:p w:rsidR="00544AD4" w:rsidRPr="00625583" w:rsidRDefault="00544AD4" w:rsidP="005F0875">
      <w:pPr>
        <w:pStyle w:val="Heading2"/>
        <w:rPr>
          <w:lang w:val="en-GB"/>
        </w:rPr>
      </w:pPr>
      <w:bookmarkStart w:id="6" w:name="_Toc241636355"/>
      <w:bookmarkStart w:id="7" w:name="_Toc254346415"/>
      <w:bookmarkStart w:id="8" w:name="_Toc319675897"/>
      <w:r w:rsidRPr="00625583">
        <w:rPr>
          <w:lang w:val="en-GB" w:eastAsia="ko-KR"/>
        </w:rPr>
        <w:t>System architectural model</w:t>
      </w:r>
      <w:bookmarkEnd w:id="6"/>
      <w:bookmarkEnd w:id="7"/>
      <w:bookmarkEnd w:id="8"/>
    </w:p>
    <w:p w:rsidR="00544AD4" w:rsidRPr="00625583" w:rsidRDefault="00544AD4" w:rsidP="00C73E68">
      <w:pPr>
        <w:pStyle w:val="Paragraphe"/>
      </w:pPr>
      <w:r w:rsidRPr="00625583">
        <w:t xml:space="preserve">As a reference for NGH, </w:t>
      </w:r>
      <w:r w:rsidR="003F3346">
        <w:fldChar w:fldCharType="begin"/>
      </w:r>
      <w:r w:rsidR="003F3346">
        <w:instrText xml:space="preserve"> REF _Ref252280796 \h  \* MERGEFORMAT </w:instrText>
      </w:r>
      <w:r w:rsidR="003F3346">
        <w:fldChar w:fldCharType="separate"/>
      </w:r>
      <w:r w:rsidR="00E87C74" w:rsidRPr="00E87C74">
        <w:t>Figure 1</w:t>
      </w:r>
      <w:r w:rsidR="003F3346">
        <w:fldChar w:fldCharType="end"/>
      </w:r>
      <w:r w:rsidRPr="00625583">
        <w:t xml:space="preserve"> gives the architectural model defined for DVB-T2 systems. The chain is composed of 5 sub-systems (SS1, SS2, SS3, SS4, SS5), and 4 interfaces (A, B, C, D): SS1, SS2, and SS3 subsystems with interfaces A, B, and C are at the network side, whereas SS4 and SS5 with interface D are located on the receiver side. In the following, we briefly describe the network subsystems and interfaces.</w:t>
      </w:r>
    </w:p>
    <w:p w:rsidR="00544AD4" w:rsidRPr="00625583" w:rsidRDefault="00544AD4" w:rsidP="00544AD4">
      <w:pPr>
        <w:rPr>
          <w:lang w:val="en-GB"/>
        </w:rPr>
      </w:pPr>
      <w:r w:rsidRPr="00625583">
        <w:rPr>
          <w:lang w:val="en-GB"/>
        </w:rPr>
        <w:t>SS1 deals with the encoding and multiplexing of all input program signals plus associated PSI/SI information and other L2 signalling. It performs the main following functions:</w:t>
      </w:r>
    </w:p>
    <w:p w:rsidR="00544AD4" w:rsidRPr="00625583" w:rsidRDefault="00544AD4" w:rsidP="00544AD4">
      <w:pPr>
        <w:pStyle w:val="2"/>
        <w:numPr>
          <w:ilvl w:val="0"/>
          <w:numId w:val="27"/>
        </w:numPr>
        <w:rPr>
          <w:rFonts w:ascii="Times New Roman" w:hAnsi="Times New Roman"/>
          <w:lang w:val="en-GB"/>
        </w:rPr>
      </w:pPr>
      <w:r w:rsidRPr="00625583">
        <w:rPr>
          <w:rFonts w:ascii="Times New Roman" w:hAnsi="Times New Roman"/>
          <w:lang w:val="en-GB"/>
        </w:rPr>
        <w:t>Encoding of the input signals using A/V codecs.</w:t>
      </w:r>
    </w:p>
    <w:p w:rsidR="00544AD4" w:rsidRPr="00625583" w:rsidRDefault="00544AD4" w:rsidP="00544AD4">
      <w:pPr>
        <w:pStyle w:val="2"/>
        <w:numPr>
          <w:ilvl w:val="0"/>
          <w:numId w:val="27"/>
        </w:numPr>
        <w:rPr>
          <w:rFonts w:ascii="Times New Roman" w:hAnsi="Times New Roman"/>
          <w:lang w:val="en-GB"/>
        </w:rPr>
      </w:pPr>
      <w:r w:rsidRPr="00625583">
        <w:rPr>
          <w:rFonts w:ascii="Times New Roman" w:hAnsi="Times New Roman"/>
          <w:lang w:val="en-GB"/>
        </w:rPr>
        <w:t>Multiplexing of encoded streams into CBR MPEG-2 TS streams and/or GSE streams.</w:t>
      </w:r>
    </w:p>
    <w:p w:rsidR="00544AD4" w:rsidRPr="00625583" w:rsidRDefault="00544AD4" w:rsidP="00544AD4">
      <w:pPr>
        <w:pStyle w:val="2"/>
        <w:numPr>
          <w:ilvl w:val="0"/>
          <w:numId w:val="27"/>
        </w:numPr>
        <w:rPr>
          <w:rFonts w:ascii="Times New Roman" w:hAnsi="Times New Roman"/>
          <w:lang w:val="en-GB"/>
        </w:rPr>
      </w:pPr>
      <w:r w:rsidRPr="00625583">
        <w:rPr>
          <w:rFonts w:ascii="Times New Roman" w:hAnsi="Times New Roman"/>
          <w:lang w:val="en-GB"/>
        </w:rPr>
        <w:t>Re-multiplexing of CBR TS and/or GSE streams to form the TS partial streams (TSPS), where each TSPS maps to one data PLP. This also includes the insertion of common data for some groups of TS streams and mapping it into common PLPs.</w:t>
      </w:r>
    </w:p>
    <w:p w:rsidR="00544AD4" w:rsidRPr="00625583" w:rsidRDefault="00544AD4" w:rsidP="00C73E68">
      <w:pPr>
        <w:pStyle w:val="Paragraphe"/>
      </w:pPr>
      <w:r w:rsidRPr="00625583">
        <w:t>SS2 (T2-Gateway) receives the TSPS streams from SS1 via the interface A, and generates T2-MI packets that are passed then via the interface B (T2-MI) to SS3 (T2 Modulator). The SS2 T2-Gateway performs pre-analysis of the first stages of the DVB-T2 modulation process, which enables it to create BB frames, signaling and SFN synchronization information, all encapsulated into the sequence of T2-MI packets. The interface B “T2-MI” enables distribution of the packets over legacy DVB-T (TS) or IP distribution networks.</w:t>
      </w:r>
    </w:p>
    <w:p w:rsidR="00544AD4" w:rsidRPr="00625583" w:rsidRDefault="00544AD4" w:rsidP="00C73E68">
      <w:pPr>
        <w:pStyle w:val="Paragraphe"/>
      </w:pPr>
      <w:r w:rsidRPr="00625583">
        <w:t>SS3 (T2-Modulator) receives the T2-MI packets via interface B and generates corresponding DVB-T2 frames, which are then sent over the RF channel as DVB-T2 signal through the interface C.</w:t>
      </w:r>
    </w:p>
    <w:p w:rsidR="00544AD4" w:rsidRPr="00625583" w:rsidRDefault="003B1F81" w:rsidP="00544AD4">
      <w:pPr>
        <w:keepNext/>
        <w:jc w:val="center"/>
        <w:rPr>
          <w:lang w:val="en-GB"/>
        </w:rPr>
      </w:pPr>
      <w:r>
        <w:rPr>
          <w:noProof/>
          <w:lang w:val="fi-FI" w:eastAsia="fi-FI"/>
        </w:rPr>
        <w:drawing>
          <wp:inline distT="0" distB="0" distL="0" distR="0" wp14:anchorId="2E720456" wp14:editId="671D1F79">
            <wp:extent cx="5581650" cy="27908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81650" cy="2790825"/>
                    </a:xfrm>
                    <a:prstGeom prst="rect">
                      <a:avLst/>
                    </a:prstGeom>
                    <a:noFill/>
                    <a:ln w="9525">
                      <a:noFill/>
                      <a:miter lim="800000"/>
                      <a:headEnd/>
                      <a:tailEnd/>
                    </a:ln>
                  </pic:spPr>
                </pic:pic>
              </a:graphicData>
            </a:graphic>
          </wp:inline>
        </w:drawing>
      </w:r>
    </w:p>
    <w:p w:rsidR="00544AD4" w:rsidRPr="00776750" w:rsidRDefault="00544AD4" w:rsidP="00620AE1">
      <w:pPr>
        <w:pStyle w:val="Caption"/>
        <w:rPr>
          <w:lang w:val="en-US" w:eastAsia="ko-KR"/>
        </w:rPr>
      </w:pPr>
      <w:bookmarkStart w:id="9" w:name="_Ref252280796"/>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1</w:t>
      </w:r>
      <w:r w:rsidR="003F3346">
        <w:rPr>
          <w:noProof/>
        </w:rPr>
        <w:fldChar w:fldCharType="end"/>
      </w:r>
      <w:bookmarkEnd w:id="9"/>
      <w:r w:rsidRPr="00776750">
        <w:rPr>
          <w:lang w:val="en-US"/>
        </w:rPr>
        <w:t xml:space="preserve">: </w:t>
      </w:r>
      <w:r w:rsidRPr="00776750">
        <w:rPr>
          <w:lang w:val="en-US" w:eastAsia="ko-KR"/>
        </w:rPr>
        <w:t>Block diagram of DVB-T2 chain</w:t>
      </w:r>
    </w:p>
    <w:p w:rsidR="00544AD4" w:rsidRPr="00625583" w:rsidRDefault="00544AD4" w:rsidP="00544AD4">
      <w:pPr>
        <w:rPr>
          <w:lang w:val="en-GB" w:eastAsia="ko-KR"/>
        </w:rPr>
      </w:pPr>
    </w:p>
    <w:p w:rsidR="00544AD4" w:rsidRPr="00625583" w:rsidRDefault="003F3346" w:rsidP="00C73E68">
      <w:pPr>
        <w:pStyle w:val="Paragraphe"/>
      </w:pPr>
      <w:r>
        <w:fldChar w:fldCharType="begin"/>
      </w:r>
      <w:r>
        <w:instrText xml:space="preserve"> REF _Ref254343585 \h  \* MERGEFORMAT </w:instrText>
      </w:r>
      <w:r>
        <w:fldChar w:fldCharType="separate"/>
      </w:r>
      <w:r w:rsidR="00E87C74" w:rsidRPr="00E87C74">
        <w:t>Figure 2</w:t>
      </w:r>
      <w:r>
        <w:fldChar w:fldCharType="end"/>
      </w:r>
      <w:r w:rsidR="00544AD4" w:rsidRPr="00625583">
        <w:t xml:space="preserve"> depicts our NGH system proposal aiming for the maximum reuse of T2 functionalities and infrastructure up to the interface B (i.e. distribution network).</w:t>
      </w:r>
    </w:p>
    <w:p w:rsidR="00544AD4" w:rsidRPr="00625583" w:rsidRDefault="00544AD4" w:rsidP="00544AD4">
      <w:pPr>
        <w:rPr>
          <w:lang w:val="en-GB" w:eastAsia="ko-KR"/>
        </w:rPr>
      </w:pPr>
    </w:p>
    <w:p w:rsidR="00544AD4" w:rsidRPr="00625583" w:rsidRDefault="003B1F81" w:rsidP="00544AD4">
      <w:pPr>
        <w:keepNext/>
        <w:jc w:val="center"/>
        <w:rPr>
          <w:lang w:val="en-GB"/>
        </w:rPr>
      </w:pPr>
      <w:r>
        <w:rPr>
          <w:noProof/>
          <w:lang w:val="fi-FI" w:eastAsia="fi-FI"/>
        </w:rPr>
        <w:drawing>
          <wp:inline distT="0" distB="0" distL="0" distR="0" wp14:anchorId="634D42B1" wp14:editId="2604630F">
            <wp:extent cx="5991225" cy="31051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91225" cy="3105150"/>
                    </a:xfrm>
                    <a:prstGeom prst="rect">
                      <a:avLst/>
                    </a:prstGeom>
                    <a:noFill/>
                    <a:ln w="9525">
                      <a:noFill/>
                      <a:miter lim="800000"/>
                      <a:headEnd/>
                      <a:tailEnd/>
                    </a:ln>
                  </pic:spPr>
                </pic:pic>
              </a:graphicData>
            </a:graphic>
          </wp:inline>
        </w:drawing>
      </w:r>
    </w:p>
    <w:p w:rsidR="00544AD4" w:rsidRPr="00776750" w:rsidRDefault="00544AD4" w:rsidP="00620AE1">
      <w:pPr>
        <w:pStyle w:val="Caption"/>
        <w:rPr>
          <w:lang w:val="en-US"/>
        </w:rPr>
      </w:pPr>
      <w:bookmarkStart w:id="10" w:name="_Ref254343585"/>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2</w:t>
      </w:r>
      <w:r w:rsidR="003F3346">
        <w:rPr>
          <w:noProof/>
        </w:rPr>
        <w:fldChar w:fldCharType="end"/>
      </w:r>
      <w:bookmarkEnd w:id="10"/>
      <w:r w:rsidRPr="00776750">
        <w:rPr>
          <w:lang w:val="en-US"/>
        </w:rPr>
        <w:t>: Architectural model for DVB-NGH network.</w:t>
      </w:r>
    </w:p>
    <w:p w:rsidR="00544AD4" w:rsidRPr="00625583" w:rsidRDefault="00544AD4" w:rsidP="00544AD4">
      <w:pPr>
        <w:rPr>
          <w:lang w:val="en-GB" w:eastAsia="ko-KR"/>
        </w:rPr>
      </w:pPr>
    </w:p>
    <w:p w:rsidR="00544AD4" w:rsidRPr="00625583" w:rsidRDefault="00544AD4" w:rsidP="00C73E68">
      <w:pPr>
        <w:pStyle w:val="Paragraphe"/>
      </w:pPr>
      <w:r w:rsidRPr="00625583">
        <w:t xml:space="preserve">As observed in </w:t>
      </w:r>
      <w:r w:rsidR="003F3346">
        <w:fldChar w:fldCharType="begin"/>
      </w:r>
      <w:r w:rsidR="003F3346">
        <w:instrText xml:space="preserve"> REF _Ref254343585 \h  \* MERGEFORMAT </w:instrText>
      </w:r>
      <w:r w:rsidR="003F3346">
        <w:fldChar w:fldCharType="separate"/>
      </w:r>
      <w:r w:rsidR="00E87C74" w:rsidRPr="00E87C74">
        <w:t>Figure 2</w:t>
      </w:r>
      <w:r w:rsidR="003F3346">
        <w:fldChar w:fldCharType="end"/>
      </w:r>
      <w:r w:rsidRPr="00625583">
        <w:t>, current NGH proposal is flexible to transmit both Transport Streams (TS) and Generic Streams (GS). The mapping between TS/GS(s) and PLP(s) is arbitrary. This is explicitly reflected in the previous figure by the Splitter block which separates the T2 and NGH services. Both NGH and T2 mapped PLPs may be combined later to comply with the format expected at the input of the interface B  (a.k.a. Modulator Interface – MI). The PLP mapping and MI encapsulation are performed by the Basic Gateway, although actual gateways also perform the service re-multiplexing (as in T2).</w:t>
      </w:r>
    </w:p>
    <w:p w:rsidR="00544AD4" w:rsidRPr="00625583" w:rsidRDefault="00544AD4" w:rsidP="00C73E68">
      <w:pPr>
        <w:pStyle w:val="Paragraphe"/>
      </w:pPr>
      <w:r w:rsidRPr="00625583">
        <w:t xml:space="preserve">Following current proposal, NGH and T2 would share the same interfaces A and B leading to minor modifications to SS1 and SS2. Farther to interface B, the NGH and T2 modulators have the possibility to be the same or different, whilst still using the same RF transmitter (i.e. T2 and NGH operate simultaneously in the same interface C). </w:t>
      </w:r>
    </w:p>
    <w:p w:rsidR="00544AD4" w:rsidRPr="00625583" w:rsidRDefault="00544AD4" w:rsidP="00C73E68">
      <w:pPr>
        <w:pStyle w:val="Paragraphe"/>
      </w:pPr>
      <w:r w:rsidRPr="00625583">
        <w:t xml:space="preserve">Nevertheless, note that only the network side is depicted in </w:t>
      </w:r>
      <w:r w:rsidR="003F3346">
        <w:fldChar w:fldCharType="begin"/>
      </w:r>
      <w:r w:rsidR="003F3346">
        <w:instrText xml:space="preserve"> REF _Ref254343585 \h  \* MERGEFORMAT </w:instrText>
      </w:r>
      <w:r w:rsidR="003F3346">
        <w:fldChar w:fldCharType="separate"/>
      </w:r>
      <w:r w:rsidR="00E87C74" w:rsidRPr="00E87C74">
        <w:t>Figure 2</w:t>
      </w:r>
      <w:r w:rsidR="003F3346">
        <w:fldChar w:fldCharType="end"/>
      </w:r>
      <w:r w:rsidRPr="00625583">
        <w:t xml:space="preserve">, since the receiver side follows the same structure as in </w:t>
      </w:r>
      <w:r w:rsidR="003F3346">
        <w:fldChar w:fldCharType="begin"/>
      </w:r>
      <w:r w:rsidR="003F3346">
        <w:instrText xml:space="preserve"> REF _Ref252280796 \h  \* MERGEFORMAT </w:instrText>
      </w:r>
      <w:r w:rsidR="003F3346">
        <w:fldChar w:fldCharType="separate"/>
      </w:r>
      <w:r w:rsidR="00E87C74" w:rsidRPr="00E87C74">
        <w:t>Figure 1</w:t>
      </w:r>
      <w:r w:rsidR="003F3346">
        <w:fldChar w:fldCharType="end"/>
      </w:r>
      <w:r w:rsidRPr="00625583">
        <w:t xml:space="preserve"> substituting the SS4 T2 demodulator by an NGH demodulator.</w:t>
      </w:r>
    </w:p>
    <w:p w:rsidR="00544AD4" w:rsidRPr="00625583" w:rsidRDefault="00544AD4" w:rsidP="00C73E68">
      <w:pPr>
        <w:pStyle w:val="Paragraphe"/>
      </w:pPr>
      <w:r w:rsidRPr="00625583">
        <w:t>Note that receivers need to decode several PLPs in parallel, e.g. a video-, and an audio-carrying PLP plus the common PLP. If SVC is used, the number of PLPs to be decoded in parallel gets even higher.</w:t>
      </w:r>
    </w:p>
    <w:p w:rsidR="00544AD4" w:rsidRPr="00625583" w:rsidRDefault="00544AD4" w:rsidP="00C73E68">
      <w:pPr>
        <w:pStyle w:val="Paragraphe"/>
      </w:pPr>
      <w:r w:rsidRPr="00625583">
        <w:t xml:space="preserve">From the above architecture, the integration of NGH with T2 appears to be the most natural scenario. The integration refers to when the NGH and T2 services co-exist both on the same network. The FEF integration approach is shown in </w:t>
      </w:r>
      <w:r w:rsidR="003F3346">
        <w:fldChar w:fldCharType="begin"/>
      </w:r>
      <w:r w:rsidR="003F3346">
        <w:instrText xml:space="preserve"> REF _Ref303741931 \h  \* MERGEFORMAT </w:instrText>
      </w:r>
      <w:r w:rsidR="003F3346">
        <w:fldChar w:fldCharType="separate"/>
      </w:r>
      <w:r w:rsidR="00E87C74" w:rsidRPr="00E87C74">
        <w:t>Figure 3</w:t>
      </w:r>
      <w:r w:rsidR="003F3346">
        <w:fldChar w:fldCharType="end"/>
      </w:r>
      <w:r w:rsidR="004A6EE9" w:rsidRPr="00625583">
        <w:t xml:space="preserve"> </w:t>
      </w:r>
      <w:r w:rsidRPr="00625583">
        <w:t>below:</w:t>
      </w:r>
    </w:p>
    <w:bookmarkStart w:id="11" w:name="_Ref303741844"/>
    <w:p w:rsidR="004A6EE9" w:rsidRPr="00625583" w:rsidRDefault="00544AD4" w:rsidP="00620AE1">
      <w:pPr>
        <w:pStyle w:val="Caption"/>
      </w:pPr>
      <w:r w:rsidRPr="00625583">
        <w:object w:dxaOrig="14174" w:dyaOrig="4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141.05pt" o:ole="">
            <v:imagedata r:id="rId11" o:title=""/>
          </v:shape>
          <o:OLEObject Type="Embed" ProgID="Visio.Drawing.11" ShapeID="_x0000_i1025" DrawAspect="Content" ObjectID="_1394626536" r:id="rId12"/>
        </w:object>
      </w:r>
    </w:p>
    <w:p w:rsidR="00544AD4" w:rsidRPr="00776750" w:rsidRDefault="004A6EE9" w:rsidP="00620AE1">
      <w:pPr>
        <w:pStyle w:val="Caption"/>
        <w:rPr>
          <w:lang w:val="en-US"/>
        </w:rPr>
      </w:pPr>
      <w:r w:rsidRPr="00776750">
        <w:rPr>
          <w:lang w:val="en-US"/>
        </w:rPr>
        <w:t xml:space="preserve"> </w:t>
      </w:r>
      <w:bookmarkStart w:id="12" w:name="_Ref303741931"/>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3</w:t>
      </w:r>
      <w:r w:rsidR="003F3346">
        <w:rPr>
          <w:noProof/>
        </w:rPr>
        <w:fldChar w:fldCharType="end"/>
      </w:r>
      <w:bookmarkEnd w:id="11"/>
      <w:bookmarkEnd w:id="12"/>
      <w:r w:rsidR="00544AD4" w:rsidRPr="00776750">
        <w:rPr>
          <w:lang w:val="en-US"/>
        </w:rPr>
        <w:t xml:space="preserve">: </w:t>
      </w:r>
      <w:bookmarkStart w:id="13" w:name="_Ref303741914"/>
      <w:r w:rsidR="00544AD4" w:rsidRPr="00776750">
        <w:rPr>
          <w:lang w:val="en-US"/>
        </w:rPr>
        <w:t>NGH and T2 signal in the same RF channel</w:t>
      </w:r>
      <w:bookmarkEnd w:id="13"/>
    </w:p>
    <w:p w:rsidR="00544AD4" w:rsidRPr="00625583" w:rsidRDefault="00544AD4" w:rsidP="00544AD4">
      <w:pPr>
        <w:rPr>
          <w:lang w:val="en-GB" w:eastAsia="ko-KR"/>
        </w:rPr>
      </w:pPr>
    </w:p>
    <w:p w:rsidR="00544AD4" w:rsidRPr="00625583" w:rsidRDefault="00544AD4" w:rsidP="00544AD4">
      <w:pPr>
        <w:rPr>
          <w:lang w:val="en-GB"/>
        </w:rPr>
      </w:pPr>
      <w:r w:rsidRPr="00625583">
        <w:rPr>
          <w:b/>
          <w:lang w:val="en-GB" w:eastAsia="ko-KR"/>
        </w:rPr>
        <w:t>FEF integration:</w:t>
      </w:r>
    </w:p>
    <w:p w:rsidR="00544AD4" w:rsidRPr="00625583" w:rsidRDefault="00544AD4" w:rsidP="00C73E68">
      <w:pPr>
        <w:pStyle w:val="Paragraphe"/>
      </w:pPr>
      <w:r w:rsidRPr="00625583">
        <w:t>The NGH services are carried within the FEF part of the T2 signal, thus, will map to NGH PLPs. This gives more flexibility for NGH enhancements through specific design and configuration of the data PLP and signalling. The NGH signalling PLP is used in the FEF integration and hence this approach is mutually very close and at the same time fully backwards compatible with DVB-T2.</w:t>
      </w:r>
    </w:p>
    <w:p w:rsidR="00544AD4" w:rsidRPr="00625583" w:rsidRDefault="00544AD4" w:rsidP="00C73E68">
      <w:pPr>
        <w:pStyle w:val="Paragraphe"/>
      </w:pPr>
      <w:r w:rsidRPr="00625583">
        <w:t>If SVC is permitted for NGH receivers, the Base (ESB) and Enhanced (ESE) layers of the elementary stream will map to different PLPs. In the context of SVC, it might be possible to achieve an even higher degree of integration between NGH and T2, in which the ESB maps to NGH PLPs, whereas the ESE maps to T2 PLPs. This tighter integration would reduce the amount of bandwidth required when the same service is provided for both, NGH and T2 systems, at different quality levels. However, provided the implications this would have on current T2 receivers, this solution is unlikely to be considered for the current NGH system specification.</w:t>
      </w:r>
    </w:p>
    <w:p w:rsidR="00544AD4" w:rsidRPr="00625583" w:rsidRDefault="00544AD4" w:rsidP="00C73E68">
      <w:pPr>
        <w:pStyle w:val="Paragraphe"/>
      </w:pPr>
      <w:r w:rsidRPr="00625583">
        <w:t xml:space="preserve">Finally, the particular context, where the NGH system is standalone on an independent RF network, is illustrated in </w:t>
      </w:r>
      <w:r w:rsidR="003F3346">
        <w:fldChar w:fldCharType="begin"/>
      </w:r>
      <w:r w:rsidR="003F3346">
        <w:instrText xml:space="preserve"> REF _Ref303741984 \h  \* MERGEFORMAT </w:instrText>
      </w:r>
      <w:r w:rsidR="003F3346">
        <w:fldChar w:fldCharType="separate"/>
      </w:r>
      <w:r w:rsidR="00E87C74" w:rsidRPr="00E87C74">
        <w:t>Figure 4</w:t>
      </w:r>
      <w:r w:rsidR="003F3346">
        <w:fldChar w:fldCharType="end"/>
      </w:r>
      <w:r w:rsidRPr="00625583">
        <w:t xml:space="preserve"> below, where the NGH frame structure is equivalent to the T2 frame structure with P1 and P2 symbols.</w:t>
      </w:r>
    </w:p>
    <w:p w:rsidR="00544AD4" w:rsidRPr="00625583" w:rsidRDefault="003B1F81" w:rsidP="00544AD4">
      <w:pPr>
        <w:keepNext/>
        <w:jc w:val="center"/>
        <w:rPr>
          <w:lang w:val="en-GB"/>
        </w:rPr>
      </w:pPr>
      <w:r>
        <w:rPr>
          <w:noProof/>
          <w:lang w:val="fi-FI" w:eastAsia="fi-FI"/>
        </w:rPr>
        <w:drawing>
          <wp:inline distT="0" distB="0" distL="0" distR="0" wp14:anchorId="1158F95D" wp14:editId="1D632021">
            <wp:extent cx="3152775" cy="1676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152775" cy="1676400"/>
                    </a:xfrm>
                    <a:prstGeom prst="rect">
                      <a:avLst/>
                    </a:prstGeom>
                    <a:noFill/>
                    <a:ln w="9525">
                      <a:noFill/>
                      <a:miter lim="800000"/>
                      <a:headEnd/>
                      <a:tailEnd/>
                    </a:ln>
                  </pic:spPr>
                </pic:pic>
              </a:graphicData>
            </a:graphic>
          </wp:inline>
        </w:drawing>
      </w:r>
    </w:p>
    <w:p w:rsidR="00544AD4" w:rsidRPr="00776750" w:rsidRDefault="004A6EE9" w:rsidP="00620AE1">
      <w:pPr>
        <w:pStyle w:val="Caption"/>
        <w:rPr>
          <w:lang w:val="en-US" w:eastAsia="ko-KR"/>
        </w:rPr>
      </w:pPr>
      <w:bookmarkStart w:id="14" w:name="_Ref303741984"/>
      <w:bookmarkStart w:id="15" w:name="OLE_LINK5"/>
      <w:bookmarkStart w:id="16" w:name="OLE_LINK6"/>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4</w:t>
      </w:r>
      <w:r w:rsidR="003F3346">
        <w:rPr>
          <w:noProof/>
        </w:rPr>
        <w:fldChar w:fldCharType="end"/>
      </w:r>
      <w:bookmarkEnd w:id="14"/>
      <w:r w:rsidR="00544AD4" w:rsidRPr="00776750">
        <w:rPr>
          <w:lang w:val="en-US" w:eastAsia="ko-KR"/>
        </w:rPr>
        <w:t>: NGH signal occupying its own RF channel (standalone case)</w:t>
      </w:r>
    </w:p>
    <w:bookmarkEnd w:id="15"/>
    <w:bookmarkEnd w:id="16"/>
    <w:p w:rsidR="00544AD4" w:rsidRPr="00625583" w:rsidRDefault="00544AD4" w:rsidP="00544AD4">
      <w:pPr>
        <w:rPr>
          <w:lang w:val="en-GB" w:eastAsia="ko-KR"/>
        </w:rPr>
      </w:pPr>
    </w:p>
    <w:p w:rsidR="00544AD4" w:rsidRPr="00625583" w:rsidRDefault="00544AD4" w:rsidP="00C73E68">
      <w:pPr>
        <w:pStyle w:val="Paragraphe"/>
      </w:pPr>
      <w:r w:rsidRPr="00625583">
        <w:t>In such context, the degrees of freedom for the design of the NGH signal remain similar and the degree of freedom for the selection of parameters is even higher than in the combined T2/NGH case, though a T2-like design is likely to be the most viable approach.</w:t>
      </w:r>
    </w:p>
    <w:p w:rsidR="00544AD4" w:rsidRPr="00625583" w:rsidRDefault="00544AD4" w:rsidP="005F0875">
      <w:pPr>
        <w:pStyle w:val="Heading2"/>
        <w:rPr>
          <w:lang w:val="en-GB"/>
        </w:rPr>
      </w:pPr>
      <w:bookmarkStart w:id="17" w:name="_Ref225752739"/>
      <w:bookmarkStart w:id="18" w:name="_Toc254346416"/>
      <w:bookmarkStart w:id="19" w:name="_Toc319675898"/>
      <w:r w:rsidRPr="00625583">
        <w:rPr>
          <w:lang w:val="en-GB"/>
        </w:rPr>
        <w:t>Overview of the NGH protocol stack</w:t>
      </w:r>
      <w:bookmarkEnd w:id="17"/>
      <w:bookmarkEnd w:id="18"/>
      <w:bookmarkEnd w:id="19"/>
      <w:r w:rsidRPr="00625583">
        <w:rPr>
          <w:lang w:val="en-GB"/>
        </w:rPr>
        <w:t xml:space="preserve"> </w:t>
      </w:r>
    </w:p>
    <w:p w:rsidR="00544AD4" w:rsidRPr="00625583" w:rsidRDefault="00544AD4" w:rsidP="00C73E68">
      <w:pPr>
        <w:pStyle w:val="Paragraphe"/>
      </w:pPr>
      <w:r w:rsidRPr="00625583">
        <w:t xml:space="preserve">The NGH protocol stack is split into two core parts, i.e., the Upper layer and the DVB-NGH bearer, where the IP layer behaves as an interface. The </w:t>
      </w:r>
      <w:r w:rsidR="003F3346">
        <w:fldChar w:fldCharType="begin"/>
      </w:r>
      <w:r w:rsidR="003F3346">
        <w:instrText xml:space="preserve"> REF _Ref303742154 \h  \* MERGEFORMAT </w:instrText>
      </w:r>
      <w:r w:rsidR="003F3346">
        <w:fldChar w:fldCharType="separate"/>
      </w:r>
      <w:r w:rsidR="00E87C74" w:rsidRPr="00E87C74">
        <w:t>Figure 5</w:t>
      </w:r>
      <w:r w:rsidR="003F3346">
        <w:fldChar w:fldCharType="end"/>
      </w:r>
      <w:r w:rsidRPr="00625583">
        <w:t xml:space="preserve"> illustrates the generic protocol stack of the end-to-end NGH system where OMA-BCAST is carried over IP on the top of NGH bearer. The NGH bearer consists of the encapsulation&amp;multiplexing layer, signaling within the L1 and L2 layers and of the physical layer. The header compression layer is located below the IP layer and it affects RTP/RTSP, UDP, IP and L2 encapsulation protocols.</w:t>
      </w:r>
    </w:p>
    <w:p w:rsidR="00544AD4" w:rsidRPr="00625583" w:rsidRDefault="003B1F81" w:rsidP="00544AD4">
      <w:pPr>
        <w:pStyle w:val="11BodyText"/>
        <w:ind w:left="0"/>
        <w:jc w:val="center"/>
        <w:rPr>
          <w:lang w:val="en-GB"/>
        </w:rPr>
      </w:pPr>
      <w:r>
        <w:rPr>
          <w:noProof/>
          <w:lang w:val="fi-FI" w:eastAsia="fi-FI"/>
        </w:rPr>
        <w:drawing>
          <wp:inline distT="0" distB="0" distL="0" distR="0" wp14:anchorId="7ED4666E" wp14:editId="356A7F00">
            <wp:extent cx="3581400"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581400" cy="2305050"/>
                    </a:xfrm>
                    <a:prstGeom prst="rect">
                      <a:avLst/>
                    </a:prstGeom>
                    <a:noFill/>
                    <a:ln w="9525">
                      <a:noFill/>
                      <a:miter lim="800000"/>
                      <a:headEnd/>
                      <a:tailEnd/>
                    </a:ln>
                  </pic:spPr>
                </pic:pic>
              </a:graphicData>
            </a:graphic>
          </wp:inline>
        </w:drawing>
      </w:r>
    </w:p>
    <w:p w:rsidR="00544AD4" w:rsidRPr="00776750" w:rsidRDefault="004A6EE9" w:rsidP="00620AE1">
      <w:pPr>
        <w:pStyle w:val="Caption"/>
        <w:rPr>
          <w:lang w:val="en-US"/>
        </w:rPr>
      </w:pPr>
      <w:bookmarkStart w:id="20" w:name="_Ref303742154"/>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5</w:t>
      </w:r>
      <w:r w:rsidR="003F3346">
        <w:rPr>
          <w:noProof/>
        </w:rPr>
        <w:fldChar w:fldCharType="end"/>
      </w:r>
      <w:bookmarkEnd w:id="20"/>
      <w:r w:rsidRPr="00776750">
        <w:rPr>
          <w:lang w:val="en-US" w:eastAsia="ko-KR"/>
        </w:rPr>
        <w:t xml:space="preserve">: </w:t>
      </w:r>
      <w:r w:rsidR="00544AD4" w:rsidRPr="00776750">
        <w:rPr>
          <w:lang w:val="en-US"/>
        </w:rPr>
        <w:t>The IP protocol stack of the entire NGH system.</w:t>
      </w:r>
    </w:p>
    <w:p w:rsidR="00544AD4" w:rsidRPr="00625583" w:rsidRDefault="00544AD4" w:rsidP="00544AD4">
      <w:pPr>
        <w:rPr>
          <w:lang w:val="en-GB"/>
        </w:rPr>
      </w:pPr>
    </w:p>
    <w:p w:rsidR="00544AD4" w:rsidRPr="00625583" w:rsidRDefault="00544AD4" w:rsidP="005F0875">
      <w:pPr>
        <w:pStyle w:val="Heading3"/>
        <w:rPr>
          <w:lang w:val="en-GB"/>
        </w:rPr>
      </w:pPr>
      <w:bookmarkStart w:id="21" w:name="_Toc226268773"/>
      <w:bookmarkStart w:id="22" w:name="_Toc254346417"/>
      <w:bookmarkStart w:id="23" w:name="_Toc319675899"/>
      <w:r w:rsidRPr="00625583">
        <w:rPr>
          <w:lang w:val="en-GB"/>
        </w:rPr>
        <w:t>OMA-BCAST</w:t>
      </w:r>
      <w:bookmarkEnd w:id="21"/>
      <w:bookmarkEnd w:id="22"/>
      <w:bookmarkEnd w:id="23"/>
    </w:p>
    <w:p w:rsidR="00544AD4" w:rsidRPr="00625583" w:rsidRDefault="00544AD4" w:rsidP="00C73E68">
      <w:pPr>
        <w:pStyle w:val="Paragraphe"/>
      </w:pPr>
      <w:r w:rsidRPr="00625583">
        <w:t>OMA-BCAST is the application layer on top of the IP layers and it is transparent to the NGH bearer for other than some enhanced functionality, such as device management objects similar to those defined in the DVB-H context. OMA-BCAST used for NGH is the same as is used e.g. for DVB-H, FLO and ATSC M/H.</w:t>
      </w:r>
    </w:p>
    <w:p w:rsidR="00544AD4" w:rsidRPr="00625583" w:rsidRDefault="00544AD4" w:rsidP="005F0875">
      <w:pPr>
        <w:pStyle w:val="Heading3"/>
        <w:rPr>
          <w:lang w:val="en-GB"/>
        </w:rPr>
      </w:pPr>
      <w:bookmarkStart w:id="24" w:name="_Toc226268774"/>
      <w:bookmarkStart w:id="25" w:name="_Toc254346418"/>
      <w:bookmarkStart w:id="26" w:name="_Toc319675900"/>
      <w:r w:rsidRPr="00625583">
        <w:rPr>
          <w:lang w:val="en-GB"/>
        </w:rPr>
        <w:t>Encapsulation and multiplexing</w:t>
      </w:r>
      <w:bookmarkEnd w:id="24"/>
      <w:bookmarkEnd w:id="25"/>
      <w:bookmarkEnd w:id="26"/>
    </w:p>
    <w:p w:rsidR="00625583" w:rsidRPr="00625583" w:rsidRDefault="00544AD4" w:rsidP="00C73E68">
      <w:pPr>
        <w:pStyle w:val="Paragraphe"/>
      </w:pPr>
      <w:r w:rsidRPr="00625583">
        <w:t xml:space="preserve">The encapsulation is needed for IP datagrams and the multiplexing is needed for the encapsulated IP datagrams and L2 signalling which are carried over the NGH bearer. </w:t>
      </w:r>
      <w:bookmarkStart w:id="27" w:name="_Toc226268775"/>
      <w:bookmarkStart w:id="28" w:name="_Toc254346419"/>
    </w:p>
    <w:p w:rsidR="00544AD4" w:rsidRPr="00625583" w:rsidRDefault="00544AD4" w:rsidP="005F0875">
      <w:pPr>
        <w:pStyle w:val="Heading3"/>
        <w:rPr>
          <w:lang w:val="en-GB"/>
        </w:rPr>
      </w:pPr>
      <w:bookmarkStart w:id="29" w:name="_Toc319675901"/>
      <w:r w:rsidRPr="00625583">
        <w:rPr>
          <w:lang w:val="en-GB"/>
        </w:rPr>
        <w:t>Signalling</w:t>
      </w:r>
      <w:bookmarkEnd w:id="27"/>
      <w:bookmarkEnd w:id="28"/>
      <w:bookmarkEnd w:id="29"/>
    </w:p>
    <w:p w:rsidR="00544AD4" w:rsidRPr="00625583" w:rsidRDefault="00544AD4" w:rsidP="00C73E68">
      <w:pPr>
        <w:pStyle w:val="Paragraphe"/>
      </w:pPr>
      <w:r w:rsidRPr="00625583">
        <w:t>The signalling is split into the L2 and L1 part. The OMA-BCAST-specific signalling, including legacy and NGH specific amendments is not fully in the scope of this document.</w:t>
      </w:r>
    </w:p>
    <w:p w:rsidR="00544AD4" w:rsidRPr="00625583" w:rsidRDefault="00544AD4" w:rsidP="005F0875">
      <w:pPr>
        <w:pStyle w:val="Heading4"/>
        <w:rPr>
          <w:lang w:val="en-GB"/>
        </w:rPr>
      </w:pPr>
      <w:bookmarkStart w:id="30" w:name="_Toc226268776"/>
      <w:bookmarkStart w:id="31" w:name="_Toc254346420"/>
      <w:r w:rsidRPr="00625583">
        <w:rPr>
          <w:lang w:val="en-GB"/>
        </w:rPr>
        <w:t>L2 signalling</w:t>
      </w:r>
      <w:bookmarkEnd w:id="30"/>
      <w:bookmarkEnd w:id="31"/>
    </w:p>
    <w:p w:rsidR="00625583" w:rsidRPr="00625583" w:rsidRDefault="00544AD4" w:rsidP="00C73E68">
      <w:pPr>
        <w:pStyle w:val="Paragraphe"/>
      </w:pPr>
      <w:r w:rsidRPr="00625583">
        <w:t xml:space="preserve">The purpose of the L2 signalling is to associate the IP streams with the physical layer pipes and with the network information. Also the bootstrap functionality of the ESG is enabled by the L2 signalling. </w:t>
      </w:r>
      <w:bookmarkStart w:id="32" w:name="_Toc226268777"/>
      <w:bookmarkStart w:id="33" w:name="_Toc254346421"/>
    </w:p>
    <w:p w:rsidR="00544AD4" w:rsidRPr="00625583" w:rsidRDefault="00625583" w:rsidP="005F0875">
      <w:pPr>
        <w:pStyle w:val="Heading4"/>
        <w:rPr>
          <w:lang w:val="en-GB"/>
        </w:rPr>
      </w:pPr>
      <w:r w:rsidRPr="00625583">
        <w:rPr>
          <w:rFonts w:ascii="Times New Roman" w:hAnsi="Times New Roman"/>
          <w:lang w:val="en-GB"/>
        </w:rPr>
        <w:t>L</w:t>
      </w:r>
      <w:r w:rsidR="00544AD4" w:rsidRPr="00625583">
        <w:rPr>
          <w:lang w:val="en-GB"/>
        </w:rPr>
        <w:t>1 signalling</w:t>
      </w:r>
      <w:bookmarkEnd w:id="32"/>
      <w:bookmarkEnd w:id="33"/>
    </w:p>
    <w:p w:rsidR="00544AD4" w:rsidRPr="00625583" w:rsidRDefault="00544AD4" w:rsidP="00C73E68">
      <w:pPr>
        <w:pStyle w:val="Paragraphe"/>
      </w:pPr>
      <w:r w:rsidRPr="00625583">
        <w:t>The L1 signalling structure in its widest extent is adopted from DVB-T2. However, new signalling elements were defined to meet the NGH-specific needs e.g. related to mobility and handover. This new L1 signalling is carried within the dedicated NGH signaling PLP. The new L1 signalling provides information e.g. about the neighbouring frequencies, i.e. han</w:t>
      </w:r>
      <w:r w:rsidR="00625583" w:rsidRPr="00625583">
        <w:t>dover candidates, for each cell</w:t>
      </w:r>
      <w:r w:rsidRPr="00625583">
        <w:t>.</w:t>
      </w:r>
    </w:p>
    <w:p w:rsidR="00544AD4" w:rsidRPr="00625583" w:rsidRDefault="00544AD4" w:rsidP="005F0875">
      <w:pPr>
        <w:pStyle w:val="Heading3"/>
        <w:rPr>
          <w:lang w:val="en-GB"/>
        </w:rPr>
      </w:pPr>
      <w:bookmarkStart w:id="34" w:name="_Toc226268778"/>
      <w:bookmarkStart w:id="35" w:name="_Toc254346422"/>
      <w:bookmarkStart w:id="36" w:name="_Toc319675902"/>
      <w:r w:rsidRPr="00625583">
        <w:rPr>
          <w:lang w:val="en-GB"/>
        </w:rPr>
        <w:t>DVB-NGH phy</w:t>
      </w:r>
      <w:bookmarkEnd w:id="34"/>
      <w:r w:rsidRPr="00625583">
        <w:rPr>
          <w:lang w:val="en-GB"/>
        </w:rPr>
        <w:t>sical layer</w:t>
      </w:r>
      <w:bookmarkEnd w:id="35"/>
      <w:bookmarkEnd w:id="36"/>
    </w:p>
    <w:p w:rsidR="00544AD4" w:rsidRPr="00625583" w:rsidRDefault="00544AD4" w:rsidP="00C73E68">
      <w:pPr>
        <w:pStyle w:val="Paragraphe"/>
      </w:pPr>
      <w:r w:rsidRPr="00625583">
        <w:t xml:space="preserve">The DVB-NGH physical layer is based on the DVB-T2 physical layer, except for the removal of code rates, FFT sizes and other OFDM parameters </w:t>
      </w:r>
      <w:r w:rsidR="00625583" w:rsidRPr="00625583">
        <w:t>which are not applicable to NGH</w:t>
      </w:r>
      <w:r w:rsidRPr="00625583">
        <w:t>.</w:t>
      </w:r>
    </w:p>
    <w:p w:rsidR="00544AD4" w:rsidRPr="00625583" w:rsidRDefault="00544AD4" w:rsidP="005F0875">
      <w:pPr>
        <w:pStyle w:val="Heading2"/>
        <w:rPr>
          <w:lang w:val="en-GB"/>
        </w:rPr>
      </w:pPr>
      <w:bookmarkStart w:id="37" w:name="_Toc223926563"/>
      <w:bookmarkStart w:id="38" w:name="_Ref225230689"/>
      <w:bookmarkStart w:id="39" w:name="_Toc254346423"/>
      <w:bookmarkStart w:id="40" w:name="_Toc319675903"/>
      <w:r w:rsidRPr="00625583">
        <w:rPr>
          <w:lang w:val="en-GB"/>
        </w:rPr>
        <w:t>Network elements</w:t>
      </w:r>
      <w:bookmarkEnd w:id="37"/>
      <w:bookmarkEnd w:id="38"/>
      <w:r w:rsidRPr="00625583">
        <w:rPr>
          <w:lang w:val="en-GB"/>
        </w:rPr>
        <w:t xml:space="preserve"> and interfaces</w:t>
      </w:r>
      <w:bookmarkEnd w:id="39"/>
      <w:bookmarkEnd w:id="40"/>
      <w:r w:rsidRPr="00625583">
        <w:rPr>
          <w:lang w:val="en-GB"/>
        </w:rPr>
        <w:t xml:space="preserve"> </w:t>
      </w:r>
    </w:p>
    <w:p w:rsidR="00544AD4" w:rsidRPr="00625583" w:rsidRDefault="00544AD4" w:rsidP="00C73E68">
      <w:pPr>
        <w:pStyle w:val="Paragraphe"/>
      </w:pPr>
      <w:r w:rsidRPr="00625583">
        <w:t xml:space="preserve">In T2, a T2-GW carries out scheduling and allocation of BB frames to the T2 frame. T2-MI is the interface that carries this information from </w:t>
      </w:r>
      <w:r w:rsidRPr="00625583">
        <w:rPr>
          <w:lang w:eastAsia="ar-SA"/>
        </w:rPr>
        <w:t>the</w:t>
      </w:r>
      <w:r w:rsidRPr="00625583">
        <w:t xml:space="preserve"> T2-GW to a T2 modulator or set of T2 modulators which can be used to form a synchronised SFN. The T2-MI carries complete BB frames and therefore has no knowledge of their contents. It </w:t>
      </w:r>
      <w:r w:rsidRPr="00625583">
        <w:rPr>
          <w:lang w:eastAsia="ar-SA"/>
        </w:rPr>
        <w:t>would</w:t>
      </w:r>
      <w:r w:rsidRPr="00625583">
        <w:t xml:space="preserve"> therefore most likely be suitable for carrying NGH BB frames containing L2-encapsulated IP packets.</w:t>
      </w:r>
    </w:p>
    <w:p w:rsidR="00544AD4" w:rsidRPr="00625583" w:rsidRDefault="00544AD4" w:rsidP="00C73E68">
      <w:pPr>
        <w:pStyle w:val="Paragraphe"/>
      </w:pPr>
      <w:r w:rsidRPr="00625583">
        <w:t>T2-MI is packet based and a number of different packet types are defined for T2. For the use with NGH, the existing packet type for BB frames could be re-used. If a change is made to the L1 signalling, a new packet type could be defined specifically for NGH L1. A new timestamp packet could also be defined to support bandwidths and fundamental time periods different from those defined for T2.</w:t>
      </w:r>
    </w:p>
    <w:p w:rsidR="00544AD4" w:rsidRDefault="00544AD4" w:rsidP="00C73E68">
      <w:pPr>
        <w:pStyle w:val="Paragraphe"/>
      </w:pPr>
      <w:r w:rsidRPr="00625583">
        <w:t>The T2-MI packets are always carried over conventional TS to ensure compatibility with existing DVB-T distribution networks. The overhead associated with this is small (typically 2%). Optionally RTP can be used to in turn carry this conventional TS over an IP network according to the DVB specification for TS transport over IP. For NGH, if the link based on the TS should be replaced, a direct T2-MI to UDP/RTP mapping could be defined.</w:t>
      </w:r>
    </w:p>
    <w:p w:rsidR="0036131C" w:rsidRDefault="0036131C" w:rsidP="00C73E68">
      <w:pPr>
        <w:pStyle w:val="Paragraphe"/>
      </w:pPr>
    </w:p>
    <w:p w:rsidR="00F65813" w:rsidRPr="00625583" w:rsidRDefault="00F65813" w:rsidP="005F0875">
      <w:pPr>
        <w:pStyle w:val="Heading1"/>
        <w:rPr>
          <w:lang w:val="en-GB"/>
        </w:rPr>
      </w:pPr>
      <w:bookmarkStart w:id="41" w:name="_Ref303938495"/>
      <w:bookmarkStart w:id="42" w:name="_Toc319675904"/>
      <w:r w:rsidRPr="00625583">
        <w:rPr>
          <w:lang w:val="en-GB"/>
        </w:rPr>
        <w:t>Definition of ”T2-Lite”</w:t>
      </w:r>
      <w:bookmarkEnd w:id="41"/>
      <w:bookmarkEnd w:id="42"/>
      <w:r w:rsidRPr="00625583">
        <w:rPr>
          <w:lang w:val="en-GB"/>
        </w:rPr>
        <w:t xml:space="preserve"> </w:t>
      </w:r>
    </w:p>
    <w:p w:rsidR="00F65813" w:rsidRPr="00625583" w:rsidRDefault="00F65813" w:rsidP="00F65813">
      <w:pPr>
        <w:pStyle w:val="Paragraphe"/>
      </w:pPr>
      <w:r w:rsidRPr="00625583">
        <w:t xml:space="preserve">The ad-hoc group TM-H chaired by Frank Herrmann (Panasonic) has been working on the standardisation of the DVB-NGH and it has been decided that it should consist of a ‘T2-Lite’ profile. ENGINES members, such as </w:t>
      </w:r>
      <w:r w:rsidRPr="00F65813">
        <w:rPr>
          <w:b/>
        </w:rPr>
        <w:t>BBC</w:t>
      </w:r>
      <w:r w:rsidRPr="00625583">
        <w:t xml:space="preserve"> and </w:t>
      </w:r>
      <w:r w:rsidRPr="00F65813">
        <w:rPr>
          <w:b/>
        </w:rPr>
        <w:t>Teracom</w:t>
      </w:r>
      <w:r w:rsidRPr="00625583">
        <w:t xml:space="preserve">, actively participated to its definition. This profile is also added to the DVB-T2 specification </w:t>
      </w:r>
      <w:r w:rsidR="00C3229A">
        <w:fldChar w:fldCharType="begin"/>
      </w:r>
      <w:r w:rsidR="00C3229A">
        <w:instrText xml:space="preserve"> REF _Ref319675156 \r \h </w:instrText>
      </w:r>
      <w:r w:rsidR="00C3229A">
        <w:fldChar w:fldCharType="separate"/>
      </w:r>
      <w:r w:rsidR="00E87C74">
        <w:t>[3]</w:t>
      </w:r>
      <w:r w:rsidR="00C3229A">
        <w:fldChar w:fldCharType="end"/>
      </w:r>
      <w:r w:rsidRPr="00625583">
        <w:t xml:space="preserve"> in Annex I and the relationship between T2, T2-Lite and NGH is shown in </w:t>
      </w:r>
      <w:r w:rsidR="003F3346">
        <w:fldChar w:fldCharType="begin"/>
      </w:r>
      <w:r w:rsidR="003F3346">
        <w:instrText xml:space="preserve"> REF _Ref301947667 \h  \* MERGEFORMAT </w:instrText>
      </w:r>
      <w:r w:rsidR="003F3346">
        <w:fldChar w:fldCharType="separate"/>
      </w:r>
      <w:r w:rsidR="00E87C74" w:rsidRPr="00E87C74">
        <w:t>Figure 6</w:t>
      </w:r>
      <w:r w:rsidR="003F3346">
        <w:fldChar w:fldCharType="end"/>
      </w:r>
      <w:r w:rsidRPr="00625583">
        <w:t xml:space="preserve"> below:</w:t>
      </w:r>
    </w:p>
    <w:p w:rsidR="00F65813" w:rsidRPr="00625583" w:rsidRDefault="00D626E1" w:rsidP="00F65813">
      <w:pPr>
        <w:rPr>
          <w:lang w:val="en-GB"/>
        </w:rPr>
      </w:pPr>
      <w:r>
        <w:rPr>
          <w:noProof/>
          <w:lang w:val="fi-FI" w:eastAsia="fi-FI"/>
        </w:rPr>
        <mc:AlternateContent>
          <mc:Choice Requires="wpg">
            <w:drawing>
              <wp:anchor distT="0" distB="0" distL="114300" distR="114300" simplePos="0" relativeHeight="251661824" behindDoc="1" locked="0" layoutInCell="1" allowOverlap="1" wp14:anchorId="5196F233" wp14:editId="26D66825">
                <wp:simplePos x="0" y="0"/>
                <wp:positionH relativeFrom="column">
                  <wp:posOffset>3161030</wp:posOffset>
                </wp:positionH>
                <wp:positionV relativeFrom="paragraph">
                  <wp:posOffset>125730</wp:posOffset>
                </wp:positionV>
                <wp:extent cx="2112010" cy="2367280"/>
                <wp:effectExtent l="4445" t="1905" r="7620" b="2540"/>
                <wp:wrapSquare wrapText="bothSides"/>
                <wp:docPr id="14"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2367280"/>
                          <a:chOff x="6070" y="3009"/>
                          <a:chExt cx="3326" cy="3728"/>
                        </a:xfrm>
                      </wpg:grpSpPr>
                      <wpg:grpSp>
                        <wpg:cNvPr id="15" name="Group 739"/>
                        <wpg:cNvGrpSpPr>
                          <a:grpSpLocks/>
                        </wpg:cNvGrpSpPr>
                        <wpg:grpSpPr bwMode="auto">
                          <a:xfrm>
                            <a:off x="6070" y="3009"/>
                            <a:ext cx="3326" cy="3728"/>
                            <a:chOff x="6070" y="3009"/>
                            <a:chExt cx="3326" cy="3728"/>
                          </a:xfrm>
                        </wpg:grpSpPr>
                        <wpg:grpSp>
                          <wpg:cNvPr id="18" name="Group 740"/>
                          <wpg:cNvGrpSpPr>
                            <a:grpSpLocks/>
                          </wpg:cNvGrpSpPr>
                          <wpg:grpSpPr bwMode="auto">
                            <a:xfrm>
                              <a:off x="6070" y="3009"/>
                              <a:ext cx="3326" cy="3728"/>
                              <a:chOff x="6070" y="3009"/>
                              <a:chExt cx="3326" cy="3728"/>
                            </a:xfrm>
                          </wpg:grpSpPr>
                          <wpg:grpSp>
                            <wpg:cNvPr id="19" name="Group 741"/>
                            <wpg:cNvGrpSpPr>
                              <a:grpSpLocks/>
                            </wpg:cNvGrpSpPr>
                            <wpg:grpSpPr bwMode="auto">
                              <a:xfrm>
                                <a:off x="6070" y="3009"/>
                                <a:ext cx="3326" cy="3728"/>
                                <a:chOff x="6175" y="4788"/>
                                <a:chExt cx="3326" cy="3728"/>
                              </a:xfrm>
                            </wpg:grpSpPr>
                            <wps:wsp>
                              <wps:cNvPr id="26" name="Oval 742"/>
                              <wps:cNvSpPr>
                                <a:spLocks noChangeArrowheads="1"/>
                              </wps:cNvSpPr>
                              <wps:spPr bwMode="auto">
                                <a:xfrm>
                                  <a:off x="6197" y="4788"/>
                                  <a:ext cx="3304" cy="3137"/>
                                </a:xfrm>
                                <a:prstGeom prst="ellipse">
                                  <a:avLst/>
                                </a:prstGeom>
                                <a:solidFill>
                                  <a:srgbClr val="92CDDC">
                                    <a:alpha val="3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743"/>
                              <wps:cNvSpPr>
                                <a:spLocks noChangeArrowheads="1"/>
                              </wps:cNvSpPr>
                              <wps:spPr bwMode="auto">
                                <a:xfrm>
                                  <a:off x="6175" y="5379"/>
                                  <a:ext cx="3304" cy="3137"/>
                                </a:xfrm>
                                <a:prstGeom prst="ellipse">
                                  <a:avLst/>
                                </a:prstGeom>
                                <a:solidFill>
                                  <a:srgbClr val="FFFF00">
                                    <a:alpha val="35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744"/>
                              <wps:cNvSpPr>
                                <a:spLocks noChangeArrowheads="1"/>
                              </wps:cNvSpPr>
                              <wps:spPr bwMode="auto">
                                <a:xfrm>
                                  <a:off x="6424" y="5367"/>
                                  <a:ext cx="2816" cy="2707"/>
                                </a:xfrm>
                                <a:prstGeom prst="ellipse">
                                  <a:avLst/>
                                </a:prstGeom>
                                <a:solidFill>
                                  <a:srgbClr val="00B050">
                                    <a:alpha val="27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Text Box 745"/>
                            <wps:cNvSpPr txBox="1">
                              <a:spLocks noChangeArrowheads="1"/>
                            </wps:cNvSpPr>
                            <wps:spPr bwMode="auto">
                              <a:xfrm>
                                <a:off x="7275" y="3188"/>
                                <a:ext cx="9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29A" w:rsidRPr="00F82115" w:rsidRDefault="00C3229A" w:rsidP="00F65813">
                                  <w:pPr>
                                    <w:rPr>
                                      <w:rFonts w:ascii="Arial" w:hAnsi="Arial" w:cs="Arial"/>
                                      <w:b/>
                                      <w:color w:val="1F497D"/>
                                    </w:rPr>
                                  </w:pPr>
                                  <w:r w:rsidRPr="00F82115">
                                    <w:rPr>
                                      <w:rFonts w:ascii="Arial" w:hAnsi="Arial" w:cs="Arial"/>
                                      <w:b/>
                                      <w:color w:val="1F497D"/>
                                    </w:rPr>
                                    <w:t>DVB-T2</w:t>
                                  </w:r>
                                </w:p>
                              </w:txbxContent>
                            </wps:txbx>
                            <wps:bodyPr rot="0" vert="horz" wrap="square" lIns="0" tIns="0" rIns="0" bIns="0" anchor="t" anchorCtr="0" upright="1">
                              <a:noAutofit/>
                            </wps:bodyPr>
                          </wps:wsp>
                        </wpg:grpSp>
                        <wps:wsp>
                          <wps:cNvPr id="33" name="Text Box 746"/>
                          <wps:cNvSpPr txBox="1">
                            <a:spLocks noChangeArrowheads="1"/>
                          </wps:cNvSpPr>
                          <wps:spPr bwMode="auto">
                            <a:xfrm>
                              <a:off x="7048" y="4751"/>
                              <a:ext cx="142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29A" w:rsidRPr="00F82115" w:rsidRDefault="00C3229A" w:rsidP="00F65813">
                                <w:pPr>
                                  <w:rPr>
                                    <w:rFonts w:ascii="Arial" w:hAnsi="Arial" w:cs="Arial"/>
                                    <w:b/>
                                    <w:color w:val="4F6228"/>
                                  </w:rPr>
                                </w:pPr>
                                <w:r w:rsidRPr="00F82115">
                                  <w:rPr>
                                    <w:rFonts w:ascii="Arial" w:hAnsi="Arial" w:cs="Arial"/>
                                    <w:b/>
                                    <w:color w:val="4F6228"/>
                                  </w:rPr>
                                  <w:t>DVB-T2-Lite</w:t>
                                </w:r>
                              </w:p>
                            </w:txbxContent>
                          </wps:txbx>
                          <wps:bodyPr rot="0" vert="horz" wrap="square" lIns="0" tIns="0" rIns="0" bIns="0" anchor="t" anchorCtr="0" upright="1">
                            <a:noAutofit/>
                          </wps:bodyPr>
                        </wps:wsp>
                      </wpg:grpSp>
                      <wps:wsp>
                        <wps:cNvPr id="34" name="Text Box 747"/>
                        <wps:cNvSpPr txBox="1">
                          <a:spLocks noChangeArrowheads="1"/>
                        </wps:cNvSpPr>
                        <wps:spPr bwMode="auto">
                          <a:xfrm>
                            <a:off x="7195" y="6338"/>
                            <a:ext cx="127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29A" w:rsidRPr="00F82115" w:rsidRDefault="00C3229A" w:rsidP="00F65813">
                              <w:pPr>
                                <w:rPr>
                                  <w:rFonts w:ascii="Arial" w:hAnsi="Arial" w:cs="Arial"/>
                                  <w:b/>
                                  <w:color w:val="E36C0A"/>
                                </w:rPr>
                              </w:pPr>
                              <w:r w:rsidRPr="00F82115">
                                <w:rPr>
                                  <w:rFonts w:ascii="Arial" w:hAnsi="Arial" w:cs="Arial"/>
                                  <w:b/>
                                  <w:color w:val="E36C0A"/>
                                </w:rPr>
                                <w:t>DVB-NGH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left:0;text-align:left;margin-left:248.9pt;margin-top:9.9pt;width:166.3pt;height:186.4pt;z-index:-251654656" coordorigin="6070,3009" coordsize="3326,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">
                <v:group id="Group 739" o:spid="_x0000_s1027" style="position:absolute;left:6070;top:3009;width:3326;height:3728" coordorigin="6070,3009" coordsize="3326,3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740" o:spid="_x0000_s1028" style="position:absolute;left:6070;top:3009;width:3326;height:3728" coordorigin="6070,3009" coordsize="3326,3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741" o:spid="_x0000_s1029" style="position:absolute;left:6070;top:3009;width:3326;height:3728" coordorigin="6175,4788" coordsize="3326,3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742" o:spid="_x0000_s1030" style="position:absolute;left:6197;top:4788;width:33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2CMUA&#10;AADbAAAADwAAAGRycy9kb3ducmV2LnhtbESPT0sDMRTE74LfITzBi7TZ7mGRbdMiQqvgRdtCe3xs&#10;npusm5dlE/fPtzeC4HGYmd8wm93kWjFQH6xnBatlBoK48tpyreB82i8eQYSIrLH1TApmCrDb3t5s&#10;sNR+5A8ajrEWCcKhRAUmxq6UMlSGHIal74iT9+l7hzHJvpa6xzHBXSvzLCukQ8tpwWBHz4aqr+O3&#10;U3C4zMN1zovDuz+/Nc2Dsc3LaJW6v5ue1iAiTfE//Nd+1QryAn6/p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YIxQAAANsAAAAPAAAAAAAAAAAAAAAAAJgCAABkcnMv&#10;ZG93bnJldi54bWxQSwUGAAAAAAQABAD1AAAAigMAAAAA&#10;" fillcolor="#92cddc" stroked="f">
                        <v:fill opacity="24929f"/>
                      </v:oval>
                      <v:oval id="Oval 743" o:spid="_x0000_s1031" style="position:absolute;left:6175;top:5379;width:33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K8IA&#10;AADbAAAADwAAAGRycy9kb3ducmV2LnhtbESPQYvCMBSE7wv+h/AEb2uqB7tWo4iwi3rYxar3R/Ns&#10;is1LaaLWf28WBI/DzHzDzJedrcWNWl85VjAaJiCIC6crLhUcD9+fXyB8QNZYOyYFD/KwXPQ+5php&#10;d+c93fJQighhn6ECE0KTSekLQxb90DXE0Tu71mKIsi2lbvEe4baW4ySZSIsVxwWDDa0NFZf8ahWU&#10;v6eHzNNkRybn9Gcz3W3/6olSg363moEI1IV3+NXeaAXjFP6/x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78rwgAAANsAAAAPAAAAAAAAAAAAAAAAAJgCAABkcnMvZG93&#10;bnJldi54bWxQSwUGAAAAAAQABAD1AAAAhwMAAAAA&#10;" fillcolor="yellow" stroked="f">
                        <v:fill opacity="22873f"/>
                      </v:oval>
                      <v:oval id="Oval 744" o:spid="_x0000_s1032" style="position:absolute;left:6424;top:5367;width:2816;height: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gLMMA&#10;AADbAAAADwAAAGRycy9kb3ducmV2LnhtbERPTWsCMRC9F/wPYYTearaWim6NIoq0tAVx1UNvw2a6&#10;Wd1MliTq+u/NodDj431P551txIV8qB0reB5kIIhLp2uuFOx366cxiBCRNTaOScGNAsxnvYcp5tpd&#10;eUuXIlYihXDIUYGJsc2lDKUhi2HgWuLE/TpvMSboK6k9XlO4beQwy0bSYs2pwWBLS0PlqThbBd+H&#10;82Yx+hqvP99/XiftS3E0zq+Ueux3izcQkbr4L/5zf2gFwzQ2fU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dgLMMAAADbAAAADwAAAAAAAAAAAAAAAACYAgAAZHJzL2Rv&#10;d25yZXYueG1sUEsFBgAAAAAEAAQA9QAAAIgDAAAAAA==&#10;" fillcolor="#00b050" stroked="f">
                        <v:fill opacity="17733f"/>
                      </v:oval>
                    </v:group>
                    <v:shapetype id="_x0000_t202" coordsize="21600,21600" o:spt="202" path="m,l,21600r21600,l21600,xe">
                      <v:stroke joinstyle="miter"/>
                      <v:path gradientshapeok="t" o:connecttype="rect"/>
                    </v:shapetype>
                    <v:shape id="Text Box 745" o:spid="_x0000_s1033" type="#_x0000_t202" style="position:absolute;left:7275;top:3188;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C3229A" w:rsidRPr="00F82115" w:rsidRDefault="00C3229A" w:rsidP="00F65813">
                            <w:pPr>
                              <w:rPr>
                                <w:rFonts w:ascii="Arial" w:hAnsi="Arial" w:cs="Arial"/>
                                <w:b/>
                                <w:color w:val="1F497D"/>
                              </w:rPr>
                            </w:pPr>
                            <w:r w:rsidRPr="00F82115">
                              <w:rPr>
                                <w:rFonts w:ascii="Arial" w:hAnsi="Arial" w:cs="Arial"/>
                                <w:b/>
                                <w:color w:val="1F497D"/>
                              </w:rPr>
                              <w:t>DVB-T2</w:t>
                            </w:r>
                          </w:p>
                        </w:txbxContent>
                      </v:textbox>
                    </v:shape>
                  </v:group>
                  <v:shape id="Text Box 746" o:spid="_x0000_s1034" type="#_x0000_t202" style="position:absolute;left:7048;top:4751;width:142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C3229A" w:rsidRPr="00F82115" w:rsidRDefault="00C3229A" w:rsidP="00F65813">
                          <w:pPr>
                            <w:rPr>
                              <w:rFonts w:ascii="Arial" w:hAnsi="Arial" w:cs="Arial"/>
                              <w:b/>
                              <w:color w:val="4F6228"/>
                            </w:rPr>
                          </w:pPr>
                          <w:r w:rsidRPr="00F82115">
                            <w:rPr>
                              <w:rFonts w:ascii="Arial" w:hAnsi="Arial" w:cs="Arial"/>
                              <w:b/>
                              <w:color w:val="4F6228"/>
                            </w:rPr>
                            <w:t>DVB-T2-Lite</w:t>
                          </w:r>
                        </w:p>
                      </w:txbxContent>
                    </v:textbox>
                  </v:shape>
                </v:group>
                <v:shape id="Text Box 747" o:spid="_x0000_s1035" type="#_x0000_t202" style="position:absolute;left:7195;top:6338;width:127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C3229A" w:rsidRPr="00F82115" w:rsidRDefault="00C3229A" w:rsidP="00F65813">
                        <w:pPr>
                          <w:rPr>
                            <w:rFonts w:ascii="Arial" w:hAnsi="Arial" w:cs="Arial"/>
                            <w:b/>
                            <w:color w:val="E36C0A"/>
                          </w:rPr>
                        </w:pPr>
                        <w:r w:rsidRPr="00F82115">
                          <w:rPr>
                            <w:rFonts w:ascii="Arial" w:hAnsi="Arial" w:cs="Arial"/>
                            <w:b/>
                            <w:color w:val="E36C0A"/>
                          </w:rPr>
                          <w:t>DVB-NGH</w:t>
                        </w:r>
                      </w:p>
                    </w:txbxContent>
                  </v:textbox>
                </v:shape>
                <w10:wrap type="square"/>
              </v:group>
            </w:pict>
          </mc:Fallback>
        </mc:AlternateContent>
      </w:r>
    </w:p>
    <w:p w:rsidR="00F65813" w:rsidRPr="00625583" w:rsidRDefault="00D626E1" w:rsidP="00F65813">
      <w:pPr>
        <w:rPr>
          <w:lang w:val="en-GB"/>
        </w:rPr>
      </w:pPr>
      <w:r>
        <w:rPr>
          <w:noProof/>
          <w:lang w:val="fi-FI" w:eastAsia="fi-FI"/>
        </w:rPr>
        <mc:AlternateContent>
          <mc:Choice Requires="wps">
            <w:drawing>
              <wp:anchor distT="0" distB="0" distL="114300" distR="114300" simplePos="0" relativeHeight="251660800" behindDoc="0" locked="0" layoutInCell="1" allowOverlap="1" wp14:anchorId="0A661036" wp14:editId="0888A703">
                <wp:simplePos x="0" y="0"/>
                <wp:positionH relativeFrom="column">
                  <wp:posOffset>278130</wp:posOffset>
                </wp:positionH>
                <wp:positionV relativeFrom="paragraph">
                  <wp:posOffset>20320</wp:posOffset>
                </wp:positionV>
                <wp:extent cx="2446020" cy="1425575"/>
                <wp:effectExtent l="0" t="0" r="1905" b="0"/>
                <wp:wrapSquare wrapText="bothSides"/>
                <wp:docPr id="13"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42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29A" w:rsidRPr="00F82115" w:rsidRDefault="00C3229A" w:rsidP="0045614E">
                            <w:pPr>
                              <w:numPr>
                                <w:ilvl w:val="0"/>
                                <w:numId w:val="11"/>
                              </w:numPr>
                              <w:spacing w:after="200"/>
                              <w:ind w:left="426"/>
                              <w:jc w:val="left"/>
                              <w:rPr>
                                <w:lang w:val="en-GB"/>
                              </w:rPr>
                            </w:pPr>
                            <w:r w:rsidRPr="00F82115">
                              <w:rPr>
                                <w:lang w:val="en-GB"/>
                              </w:rPr>
                              <w:t>DVB-T2 forms the basis for both the DVB</w:t>
                            </w:r>
                            <w:r w:rsidRPr="00F82115">
                              <w:rPr>
                                <w:lang w:val="en-GB"/>
                              </w:rPr>
                              <w:noBreakHyphen/>
                              <w:t>NGH and the DVB</w:t>
                            </w:r>
                            <w:r w:rsidRPr="00F82115">
                              <w:rPr>
                                <w:lang w:val="en-GB"/>
                              </w:rPr>
                              <w:noBreakHyphen/>
                              <w:t>T2</w:t>
                            </w:r>
                            <w:r w:rsidRPr="00F82115">
                              <w:rPr>
                                <w:lang w:val="en-GB"/>
                              </w:rPr>
                              <w:noBreakHyphen/>
                              <w:t>Lite</w:t>
                            </w:r>
                          </w:p>
                          <w:p w:rsidR="00C3229A" w:rsidRPr="00776750" w:rsidRDefault="00C3229A" w:rsidP="0045614E">
                            <w:pPr>
                              <w:numPr>
                                <w:ilvl w:val="0"/>
                                <w:numId w:val="11"/>
                              </w:numPr>
                              <w:spacing w:after="200"/>
                              <w:ind w:left="426"/>
                              <w:jc w:val="left"/>
                              <w:rPr>
                                <w:lang w:val="en-US"/>
                              </w:rPr>
                            </w:pPr>
                            <w:r w:rsidRPr="00776750">
                              <w:rPr>
                                <w:lang w:val="en-US"/>
                              </w:rPr>
                              <w:t>DVB-T2-Lite is a subset of DVB</w:t>
                            </w:r>
                            <w:r w:rsidRPr="00776750">
                              <w:rPr>
                                <w:lang w:val="en-US"/>
                              </w:rPr>
                              <w:noBreakHyphen/>
                              <w:t>T2 with a few additions and it is the entire subset of DVB</w:t>
                            </w:r>
                            <w:r w:rsidRPr="00776750">
                              <w:rPr>
                                <w:lang w:val="en-US"/>
                              </w:rPr>
                              <w:noBreakHyphen/>
                              <w:t>NGH</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37" o:spid="_x0000_s1036" type="#_x0000_t202" style="position:absolute;left:0;text-align:left;margin-left:21.9pt;margin-top:1.6pt;width:192.6pt;height:112.25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6e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" filled="f" stroked="f">
                <v:textbox style="mso-fit-shape-to-text:t">
                  <w:txbxContent>
                    <w:p w:rsidR="00C3229A" w:rsidRPr="00F82115" w:rsidRDefault="00C3229A" w:rsidP="0045614E">
                      <w:pPr>
                        <w:numPr>
                          <w:ilvl w:val="0"/>
                          <w:numId w:val="11"/>
                        </w:numPr>
                        <w:spacing w:after="200"/>
                        <w:ind w:left="426"/>
                        <w:jc w:val="left"/>
                        <w:rPr>
                          <w:lang w:val="en-GB"/>
                        </w:rPr>
                      </w:pPr>
                      <w:r w:rsidRPr="00F82115">
                        <w:rPr>
                          <w:lang w:val="en-GB"/>
                        </w:rPr>
                        <w:t>DVB-T2 forms the basis for both the DVB</w:t>
                      </w:r>
                      <w:r w:rsidRPr="00F82115">
                        <w:rPr>
                          <w:lang w:val="en-GB"/>
                        </w:rPr>
                        <w:noBreakHyphen/>
                        <w:t>NGH and the DVB</w:t>
                      </w:r>
                      <w:r w:rsidRPr="00F82115">
                        <w:rPr>
                          <w:lang w:val="en-GB"/>
                        </w:rPr>
                        <w:noBreakHyphen/>
                        <w:t>T2</w:t>
                      </w:r>
                      <w:r w:rsidRPr="00F82115">
                        <w:rPr>
                          <w:lang w:val="en-GB"/>
                        </w:rPr>
                        <w:noBreakHyphen/>
                        <w:t>Lite</w:t>
                      </w:r>
                    </w:p>
                    <w:p w:rsidR="00C3229A" w:rsidRPr="00776750" w:rsidRDefault="00C3229A" w:rsidP="0045614E">
                      <w:pPr>
                        <w:numPr>
                          <w:ilvl w:val="0"/>
                          <w:numId w:val="11"/>
                        </w:numPr>
                        <w:spacing w:after="200"/>
                        <w:ind w:left="426"/>
                        <w:jc w:val="left"/>
                        <w:rPr>
                          <w:lang w:val="en-US"/>
                        </w:rPr>
                      </w:pPr>
                      <w:r w:rsidRPr="00776750">
                        <w:rPr>
                          <w:lang w:val="en-US"/>
                        </w:rPr>
                        <w:t>DVB-T2-Lite is a subset of DVB</w:t>
                      </w:r>
                      <w:r w:rsidRPr="00776750">
                        <w:rPr>
                          <w:lang w:val="en-US"/>
                        </w:rPr>
                        <w:noBreakHyphen/>
                        <w:t>T2 with a few additions and it is the entire subset of DVB</w:t>
                      </w:r>
                      <w:r w:rsidRPr="00776750">
                        <w:rPr>
                          <w:lang w:val="en-US"/>
                        </w:rPr>
                        <w:noBreakHyphen/>
                        <w:t>NGH</w:t>
                      </w:r>
                    </w:p>
                  </w:txbxContent>
                </v:textbox>
                <w10:wrap type="square"/>
              </v:shape>
            </w:pict>
          </mc:Fallback>
        </mc:AlternateContent>
      </w:r>
    </w:p>
    <w:p w:rsidR="00F65813" w:rsidRPr="00625583" w:rsidRDefault="00F65813" w:rsidP="00F65813">
      <w:pPr>
        <w:rPr>
          <w:lang w:val="en-GB"/>
        </w:rPr>
      </w:pPr>
    </w:p>
    <w:p w:rsidR="00F65813" w:rsidRPr="00625583" w:rsidRDefault="00F65813" w:rsidP="00F65813">
      <w:pPr>
        <w:rPr>
          <w:lang w:val="en-GB"/>
        </w:rPr>
      </w:pPr>
    </w:p>
    <w:p w:rsidR="00F65813" w:rsidRPr="00625583" w:rsidRDefault="00F65813" w:rsidP="00F65813">
      <w:pPr>
        <w:rPr>
          <w:lang w:val="en-GB"/>
        </w:rPr>
      </w:pPr>
    </w:p>
    <w:p w:rsidR="00F65813" w:rsidRPr="00625583" w:rsidRDefault="00F65813" w:rsidP="00F65813">
      <w:pPr>
        <w:rPr>
          <w:lang w:val="en-GB"/>
        </w:rPr>
      </w:pPr>
    </w:p>
    <w:p w:rsidR="00F65813" w:rsidRPr="00625583" w:rsidRDefault="00F65813" w:rsidP="00F65813">
      <w:pPr>
        <w:rPr>
          <w:lang w:val="en-GB"/>
        </w:rPr>
      </w:pPr>
    </w:p>
    <w:p w:rsidR="00F65813" w:rsidRPr="00625583" w:rsidRDefault="00F65813" w:rsidP="00F65813">
      <w:pPr>
        <w:rPr>
          <w:lang w:val="en-GB"/>
        </w:rPr>
      </w:pPr>
    </w:p>
    <w:p w:rsidR="00F65813" w:rsidRPr="00625583" w:rsidRDefault="00F65813" w:rsidP="00F65813">
      <w:pPr>
        <w:rPr>
          <w:lang w:val="en-GB"/>
        </w:rPr>
      </w:pPr>
    </w:p>
    <w:p w:rsidR="00F65813" w:rsidRPr="00625583" w:rsidRDefault="00F65813" w:rsidP="00F65813">
      <w:pPr>
        <w:rPr>
          <w:lang w:val="en-GB"/>
        </w:rPr>
      </w:pPr>
    </w:p>
    <w:p w:rsidR="00F65813" w:rsidRPr="00625583" w:rsidRDefault="00F65813" w:rsidP="00F65813">
      <w:pPr>
        <w:rPr>
          <w:lang w:val="en-GB"/>
        </w:rPr>
      </w:pPr>
    </w:p>
    <w:p w:rsidR="00F65813" w:rsidRPr="00625583" w:rsidRDefault="00F65813" w:rsidP="00F65813">
      <w:pPr>
        <w:rPr>
          <w:lang w:val="en-GB"/>
        </w:rPr>
      </w:pPr>
    </w:p>
    <w:p w:rsidR="00F65813" w:rsidRPr="00625583" w:rsidRDefault="00F65813" w:rsidP="00F65813">
      <w:pPr>
        <w:rPr>
          <w:lang w:val="en-GB"/>
        </w:rPr>
      </w:pPr>
    </w:p>
    <w:p w:rsidR="00F65813" w:rsidRPr="00625583" w:rsidRDefault="00F65813" w:rsidP="00F65813">
      <w:pPr>
        <w:rPr>
          <w:lang w:val="en-GB"/>
        </w:rPr>
      </w:pPr>
    </w:p>
    <w:p w:rsidR="00F65813" w:rsidRPr="00625583" w:rsidRDefault="00F65813" w:rsidP="00F65813">
      <w:pPr>
        <w:rPr>
          <w:lang w:val="en-GB"/>
        </w:rPr>
      </w:pPr>
    </w:p>
    <w:p w:rsidR="00F65813" w:rsidRPr="00776750" w:rsidRDefault="00F65813" w:rsidP="00620AE1">
      <w:pPr>
        <w:pStyle w:val="Caption"/>
        <w:rPr>
          <w:lang w:val="en-US" w:eastAsia="zh-CN"/>
        </w:rPr>
      </w:pPr>
      <w:bookmarkStart w:id="43" w:name="_Ref301947667"/>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6</w:t>
      </w:r>
      <w:r w:rsidR="003F3346">
        <w:rPr>
          <w:noProof/>
        </w:rPr>
        <w:fldChar w:fldCharType="end"/>
      </w:r>
      <w:bookmarkEnd w:id="43"/>
      <w:r w:rsidRPr="00776750">
        <w:rPr>
          <w:lang w:val="en-US"/>
        </w:rPr>
        <w:t xml:space="preserve">: </w:t>
      </w:r>
      <w:r w:rsidRPr="00776750">
        <w:rPr>
          <w:lang w:val="en-US" w:eastAsia="zh-CN"/>
        </w:rPr>
        <w:t>Relationship between DVB-T2, DVB-NGH and DVB-T2-Lite.</w:t>
      </w:r>
    </w:p>
    <w:p w:rsidR="00F65813" w:rsidRPr="00625583" w:rsidRDefault="00F65813" w:rsidP="00F65813">
      <w:pPr>
        <w:pStyle w:val="Paragraphe"/>
      </w:pPr>
      <w:r w:rsidRPr="00625583">
        <w:t>T2-Lite was previously known as T2-mobile and the new name has been adopted since 13</w:t>
      </w:r>
      <w:r w:rsidRPr="00625583">
        <w:rPr>
          <w:vertAlign w:val="superscript"/>
        </w:rPr>
        <w:t>th</w:t>
      </w:r>
      <w:r w:rsidRPr="00625583">
        <w:t xml:space="preserve"> July 2011. All the work and documents leading to that have been using T2-mobile as the working name.</w:t>
      </w:r>
    </w:p>
    <w:p w:rsidR="00F65813" w:rsidRPr="00625583" w:rsidRDefault="00F65813" w:rsidP="00F65813">
      <w:pPr>
        <w:pStyle w:val="Paragraphe"/>
      </w:pPr>
      <w:r w:rsidRPr="00625583">
        <w:t>The T2-Lite profile is intended primarily for reception of broadcast services in mobile environments, although conventional stationary receivers may also receive these services. To aid the implementation of mobile receivers, the T2-Lite is based on a limited subset of the modes in the original T2 (now referred to as ‘T2-base’) profile and the key changes are:</w:t>
      </w:r>
    </w:p>
    <w:p w:rsidR="00F65813" w:rsidRPr="00625583" w:rsidRDefault="00F65813" w:rsidP="00F65813">
      <w:pPr>
        <w:rPr>
          <w:lang w:val="en-GB"/>
        </w:rPr>
      </w:pPr>
    </w:p>
    <w:p w:rsidR="00F65813" w:rsidRPr="00625583" w:rsidRDefault="00F65813" w:rsidP="00F65813">
      <w:pPr>
        <w:numPr>
          <w:ilvl w:val="0"/>
          <w:numId w:val="12"/>
        </w:numPr>
        <w:spacing w:line="300" w:lineRule="auto"/>
        <w:ind w:left="993" w:hanging="635"/>
        <w:rPr>
          <w:lang w:val="en-GB"/>
        </w:rPr>
      </w:pPr>
      <w:r w:rsidRPr="00625583">
        <w:rPr>
          <w:lang w:val="en-GB"/>
        </w:rPr>
        <w:t>The FFT sizes are restricted to 2k, 4k, 8k and 16k, meaning 1k and 32k FFT sizes removed</w:t>
      </w:r>
    </w:p>
    <w:p w:rsidR="00F65813" w:rsidRPr="00625583" w:rsidRDefault="00F65813" w:rsidP="00F65813">
      <w:pPr>
        <w:numPr>
          <w:ilvl w:val="0"/>
          <w:numId w:val="12"/>
        </w:numPr>
        <w:spacing w:line="300" w:lineRule="auto"/>
        <w:ind w:left="993" w:hanging="635"/>
        <w:rPr>
          <w:lang w:val="en-GB"/>
        </w:rPr>
      </w:pPr>
      <w:r w:rsidRPr="00625583">
        <w:rPr>
          <w:lang w:val="en-GB"/>
        </w:rPr>
        <w:t>Scattered pilot patterns allowed are PP1 to PP7, meaning PP8 removed</w:t>
      </w:r>
    </w:p>
    <w:p w:rsidR="00F65813" w:rsidRPr="00625583" w:rsidRDefault="00F65813" w:rsidP="00F65813">
      <w:pPr>
        <w:numPr>
          <w:ilvl w:val="0"/>
          <w:numId w:val="12"/>
        </w:numPr>
        <w:spacing w:line="300" w:lineRule="auto"/>
        <w:ind w:left="993" w:hanging="635"/>
        <w:rPr>
          <w:lang w:val="en-GB"/>
        </w:rPr>
      </w:pPr>
      <w:r w:rsidRPr="00625583">
        <w:rPr>
          <w:lang w:val="en-GB"/>
        </w:rPr>
        <w:t>Three combinations of FFT size, guard interval and scattered pilot pattern removed. Refer to Table I.5 and Table I.6 in Annex I for the allowed combinations</w:t>
      </w:r>
    </w:p>
    <w:p w:rsidR="00F65813" w:rsidRPr="00625583" w:rsidRDefault="00F65813" w:rsidP="00F65813">
      <w:pPr>
        <w:numPr>
          <w:ilvl w:val="0"/>
          <w:numId w:val="12"/>
        </w:numPr>
        <w:spacing w:line="300" w:lineRule="auto"/>
        <w:ind w:left="993" w:hanging="635"/>
        <w:rPr>
          <w:lang w:val="en-GB"/>
        </w:rPr>
      </w:pPr>
      <w:r w:rsidRPr="00625583">
        <w:rPr>
          <w:lang w:val="en-GB"/>
        </w:rPr>
        <w:t>Long FEC blocks removed</w:t>
      </w:r>
    </w:p>
    <w:p w:rsidR="00F65813" w:rsidRPr="00625583" w:rsidRDefault="00F65813" w:rsidP="00F65813">
      <w:pPr>
        <w:numPr>
          <w:ilvl w:val="0"/>
          <w:numId w:val="12"/>
        </w:numPr>
        <w:spacing w:line="300" w:lineRule="auto"/>
        <w:ind w:left="993" w:hanging="635"/>
        <w:rPr>
          <w:lang w:val="en-GB"/>
        </w:rPr>
      </w:pPr>
      <w:r w:rsidRPr="00625583">
        <w:rPr>
          <w:lang w:val="en-GB"/>
        </w:rPr>
        <w:t>Time-interleaving memory halved - this is acceptable due to low data rates</w:t>
      </w:r>
    </w:p>
    <w:p w:rsidR="00F65813" w:rsidRPr="00625583" w:rsidRDefault="00F65813" w:rsidP="00F65813">
      <w:pPr>
        <w:numPr>
          <w:ilvl w:val="0"/>
          <w:numId w:val="12"/>
        </w:numPr>
        <w:spacing w:line="300" w:lineRule="auto"/>
        <w:ind w:left="993" w:hanging="635"/>
        <w:rPr>
          <w:lang w:val="en-GB"/>
        </w:rPr>
      </w:pPr>
      <w:r w:rsidRPr="00625583">
        <w:rPr>
          <w:lang w:val="en-GB"/>
        </w:rPr>
        <w:t>In-band signalling type B made mandatory to help receiver acquisition</w:t>
      </w:r>
    </w:p>
    <w:p w:rsidR="00F65813" w:rsidRPr="00625583" w:rsidRDefault="00F65813" w:rsidP="00F65813">
      <w:pPr>
        <w:numPr>
          <w:ilvl w:val="0"/>
          <w:numId w:val="12"/>
        </w:numPr>
        <w:spacing w:line="300" w:lineRule="auto"/>
        <w:ind w:left="993" w:hanging="635"/>
        <w:rPr>
          <w:lang w:val="en-GB"/>
        </w:rPr>
      </w:pPr>
      <w:r w:rsidRPr="00625583">
        <w:rPr>
          <w:lang w:val="en-GB"/>
        </w:rPr>
        <w:t>Code rates &amp; rotated constellation changes</w:t>
      </w:r>
    </w:p>
    <w:p w:rsidR="00F65813" w:rsidRPr="00625583" w:rsidRDefault="00F65813" w:rsidP="00F65813">
      <w:pPr>
        <w:numPr>
          <w:ilvl w:val="1"/>
          <w:numId w:val="12"/>
        </w:numPr>
        <w:spacing w:line="300" w:lineRule="auto"/>
        <w:ind w:left="1701" w:hanging="635"/>
        <w:rPr>
          <w:lang w:val="en-GB"/>
        </w:rPr>
      </w:pPr>
      <w:r w:rsidRPr="00625583">
        <w:rPr>
          <w:lang w:val="en-GB"/>
        </w:rPr>
        <w:t>Code rates 1/3 and 2/5 taken from DVB-S2 are added to improve mobile performance</w:t>
      </w:r>
    </w:p>
    <w:p w:rsidR="00F65813" w:rsidRPr="00625583" w:rsidRDefault="00F65813" w:rsidP="00F65813">
      <w:pPr>
        <w:numPr>
          <w:ilvl w:val="1"/>
          <w:numId w:val="12"/>
        </w:numPr>
        <w:spacing w:line="300" w:lineRule="auto"/>
        <w:ind w:left="1701" w:hanging="635"/>
        <w:rPr>
          <w:lang w:val="en-GB"/>
        </w:rPr>
      </w:pPr>
      <w:r w:rsidRPr="00625583">
        <w:rPr>
          <w:lang w:val="en-GB"/>
        </w:rPr>
        <w:t>Code rates 5/4 and 5/6 removed</w:t>
      </w:r>
    </w:p>
    <w:p w:rsidR="00F65813" w:rsidRPr="00625583" w:rsidRDefault="00F65813" w:rsidP="00F65813">
      <w:pPr>
        <w:numPr>
          <w:ilvl w:val="1"/>
          <w:numId w:val="12"/>
        </w:numPr>
        <w:spacing w:line="300" w:lineRule="auto"/>
        <w:ind w:left="1701" w:hanging="635"/>
        <w:rPr>
          <w:lang w:val="en-GB"/>
        </w:rPr>
      </w:pPr>
      <w:r w:rsidRPr="00625583">
        <w:rPr>
          <w:lang w:val="en-GB"/>
        </w:rPr>
        <w:t>Code rates 2/3 and 3/4 not used with 256-QAM (refer to Table I.4 in Annex I)</w:t>
      </w:r>
    </w:p>
    <w:p w:rsidR="00F65813" w:rsidRPr="00625583" w:rsidRDefault="00F65813" w:rsidP="00F65813">
      <w:pPr>
        <w:numPr>
          <w:ilvl w:val="1"/>
          <w:numId w:val="12"/>
        </w:numPr>
        <w:spacing w:line="300" w:lineRule="auto"/>
        <w:ind w:left="1701" w:hanging="635"/>
        <w:rPr>
          <w:lang w:val="en-GB"/>
        </w:rPr>
      </w:pPr>
      <w:r w:rsidRPr="00625583">
        <w:rPr>
          <w:lang w:val="en-GB"/>
        </w:rPr>
        <w:t>Rotated constellations not used with 256-QAM (refer to Table I.4 in Annex I)</w:t>
      </w:r>
    </w:p>
    <w:p w:rsidR="00F65813" w:rsidRPr="00625583" w:rsidRDefault="00F65813" w:rsidP="00F65813">
      <w:pPr>
        <w:numPr>
          <w:ilvl w:val="0"/>
          <w:numId w:val="12"/>
        </w:numPr>
        <w:spacing w:line="300" w:lineRule="auto"/>
        <w:ind w:left="993" w:hanging="635"/>
        <w:rPr>
          <w:lang w:val="en-GB"/>
        </w:rPr>
      </w:pPr>
      <w:r w:rsidRPr="00625583">
        <w:rPr>
          <w:lang w:val="en-GB"/>
        </w:rPr>
        <w:t>Maximum data rate reduced to 4 Mbits/s</w:t>
      </w:r>
    </w:p>
    <w:p w:rsidR="00F65813" w:rsidRPr="00625583" w:rsidRDefault="00F65813" w:rsidP="00F65813">
      <w:pPr>
        <w:numPr>
          <w:ilvl w:val="0"/>
          <w:numId w:val="12"/>
        </w:numPr>
        <w:spacing w:line="300" w:lineRule="auto"/>
        <w:ind w:left="993" w:hanging="635"/>
        <w:rPr>
          <w:lang w:val="en-GB"/>
        </w:rPr>
      </w:pPr>
      <w:r w:rsidRPr="00625583">
        <w:rPr>
          <w:lang w:val="en-GB"/>
        </w:rPr>
        <w:t>Assuming processing rate for FEC decoder to be reduced by limiting rate at which cells are processed in Receiver Buffer Model</w:t>
      </w:r>
    </w:p>
    <w:p w:rsidR="00F65813" w:rsidRPr="00625583" w:rsidRDefault="00F65813" w:rsidP="00F65813">
      <w:pPr>
        <w:numPr>
          <w:ilvl w:val="0"/>
          <w:numId w:val="12"/>
        </w:numPr>
        <w:spacing w:line="300" w:lineRule="auto"/>
        <w:ind w:left="993" w:hanging="635"/>
        <w:rPr>
          <w:lang w:val="en-GB"/>
        </w:rPr>
      </w:pPr>
      <w:r w:rsidRPr="00625583">
        <w:rPr>
          <w:lang w:val="en-GB"/>
        </w:rPr>
        <w:t>FEF length of up to 1 second allowed – this is to allow for low ratio of T2-Lite to T2-base frames</w:t>
      </w:r>
    </w:p>
    <w:p w:rsidR="00F65813" w:rsidRPr="00625583" w:rsidRDefault="00F65813" w:rsidP="00F65813">
      <w:pPr>
        <w:pStyle w:val="Paragraphe"/>
      </w:pPr>
      <w:r w:rsidRPr="00625583">
        <w:t>The complete description of this profile can be found in the Annex I of the DVB-T2 specification</w:t>
      </w:r>
      <w:r w:rsidR="00C3229A">
        <w:t xml:space="preserve"> </w:t>
      </w:r>
      <w:r w:rsidR="00C3229A">
        <w:fldChar w:fldCharType="begin"/>
      </w:r>
      <w:r w:rsidR="00C3229A">
        <w:instrText xml:space="preserve"> REF _Ref319675156 \r \h </w:instrText>
      </w:r>
      <w:r w:rsidR="00C3229A">
        <w:fldChar w:fldCharType="separate"/>
      </w:r>
      <w:r w:rsidR="00E87C74">
        <w:t>[3]</w:t>
      </w:r>
      <w:r w:rsidR="00C3229A">
        <w:fldChar w:fldCharType="end"/>
      </w:r>
      <w:r w:rsidRPr="00625583">
        <w:t>.</w:t>
      </w:r>
    </w:p>
    <w:p w:rsidR="00F65813" w:rsidRPr="00625583" w:rsidRDefault="00F65813" w:rsidP="00F65813">
      <w:pPr>
        <w:pStyle w:val="Paragraphe"/>
      </w:pPr>
      <w:r w:rsidRPr="00625583">
        <w:t>Due to the addition of the T2-Lite profile in DVB-T2, the specification needs to be revised to V1.3.1 and the proposed changes were presented to the Technical Module (TM) of the DVB Project. During the 88</w:t>
      </w:r>
      <w:r w:rsidRPr="00625583">
        <w:rPr>
          <w:vertAlign w:val="superscript"/>
        </w:rPr>
        <w:t>th</w:t>
      </w:r>
      <w:r w:rsidRPr="00625583">
        <w:t xml:space="preserve"> TM meeting on the 8</w:t>
      </w:r>
      <w:r w:rsidRPr="00625583">
        <w:rPr>
          <w:vertAlign w:val="superscript"/>
        </w:rPr>
        <w:t>th</w:t>
      </w:r>
      <w:r w:rsidRPr="00625583">
        <w:t xml:space="preserve"> and 9</w:t>
      </w:r>
      <w:r w:rsidRPr="00625583">
        <w:rPr>
          <w:vertAlign w:val="superscript"/>
        </w:rPr>
        <w:t>th</w:t>
      </w:r>
      <w:r w:rsidRPr="00625583">
        <w:t xml:space="preserve"> of June 2011 in Geneva, the proposed revision to the draft DVB-T2 standard was approved.</w:t>
      </w:r>
    </w:p>
    <w:p w:rsidR="00F65813" w:rsidRPr="00625583" w:rsidRDefault="00F65813" w:rsidP="00F65813">
      <w:pPr>
        <w:pStyle w:val="Paragraphe"/>
      </w:pPr>
      <w:r w:rsidRPr="00625583">
        <w:t>This specification was later presented to the DVB Steering Board (SB) on the 7</w:t>
      </w:r>
      <w:r w:rsidRPr="00625583">
        <w:rPr>
          <w:vertAlign w:val="superscript"/>
        </w:rPr>
        <w:t>th</w:t>
      </w:r>
      <w:r w:rsidRPr="00625583">
        <w:t xml:space="preserve"> July 2011 for their 68</w:t>
      </w:r>
      <w:r w:rsidRPr="00625583">
        <w:rPr>
          <w:vertAlign w:val="superscript"/>
        </w:rPr>
        <w:t>th</w:t>
      </w:r>
      <w:r w:rsidRPr="00625583">
        <w:t xml:space="preserve"> meeting and it was approved with the request of changing the original ‘T2-mobile’ name to ‘T2</w:t>
      </w:r>
      <w:r w:rsidRPr="00625583">
        <w:noBreakHyphen/>
        <w:t>Lite’ before proceeding through ETSI.</w:t>
      </w:r>
    </w:p>
    <w:p w:rsidR="00F65813" w:rsidRPr="00625583" w:rsidRDefault="00F65813" w:rsidP="00F65813">
      <w:pPr>
        <w:pStyle w:val="Paragraphe"/>
      </w:pPr>
      <w:r w:rsidRPr="00625583">
        <w:t>The new name avoids the misconception that DVB-T2 was not designed to work in the mobile environment. In fact the original DVB-T2 (specification V1.2.1) can be configured to work in fixed, portable or mobile reception. A DVB-T2 network targeting stationary receivers with rooftop reception can be configured to maximise the data rate but the penalty is poor mobile reception. Hence the T2</w:t>
      </w:r>
      <w:r w:rsidRPr="00625583">
        <w:noBreakHyphen/>
        <w:t>Lite profile allows a more robust OFDM mode to be transmitted alongside with a high data rate service within the same channel of T2.</w:t>
      </w:r>
    </w:p>
    <w:p w:rsidR="00F65813" w:rsidRPr="00625583" w:rsidRDefault="00F65813" w:rsidP="00C73E68">
      <w:pPr>
        <w:pStyle w:val="Paragraphe"/>
      </w:pPr>
    </w:p>
    <w:p w:rsidR="00E07F38" w:rsidRPr="00625583" w:rsidRDefault="00E07F38" w:rsidP="005F0875">
      <w:pPr>
        <w:pStyle w:val="Heading1"/>
        <w:rPr>
          <w:lang w:val="en-GB"/>
        </w:rPr>
      </w:pPr>
      <w:bookmarkStart w:id="44" w:name="_Ref303939103"/>
      <w:bookmarkStart w:id="45" w:name="_Toc319675905"/>
      <w:r w:rsidRPr="00625583">
        <w:rPr>
          <w:lang w:val="en-GB"/>
        </w:rPr>
        <w:t>Flexible Time Division Multiplex based on DVB-T2</w:t>
      </w:r>
      <w:bookmarkEnd w:id="44"/>
      <w:bookmarkEnd w:id="45"/>
    </w:p>
    <w:p w:rsidR="00C7262A" w:rsidRPr="00625583" w:rsidRDefault="00C7262A" w:rsidP="00C73E68">
      <w:pPr>
        <w:pStyle w:val="Paragraphe"/>
      </w:pPr>
      <w:r w:rsidRPr="00625583">
        <w:t xml:space="preserve">The “Flexible Time Division Multiplex based on DVB-T2” system concept for DVB-NGH, has been elaborated by a group of </w:t>
      </w:r>
      <w:r w:rsidR="00A734C0">
        <w:t>7</w:t>
      </w:r>
      <w:r w:rsidRPr="00625583">
        <w:t xml:space="preserve"> ENGINES partners: </w:t>
      </w:r>
      <w:r w:rsidRPr="009546FF">
        <w:rPr>
          <w:b/>
        </w:rPr>
        <w:t>CNES</w:t>
      </w:r>
      <w:r w:rsidRPr="00625583">
        <w:t xml:space="preserve">, </w:t>
      </w:r>
      <w:r w:rsidRPr="009546FF">
        <w:rPr>
          <w:b/>
        </w:rPr>
        <w:t>DiBcom</w:t>
      </w:r>
      <w:r w:rsidRPr="00625583">
        <w:t xml:space="preserve">, </w:t>
      </w:r>
      <w:r w:rsidRPr="009546FF">
        <w:rPr>
          <w:b/>
        </w:rPr>
        <w:t>Teamcast</w:t>
      </w:r>
      <w:r w:rsidRPr="00625583">
        <w:t xml:space="preserve">, </w:t>
      </w:r>
      <w:r w:rsidRPr="009546FF">
        <w:rPr>
          <w:b/>
        </w:rPr>
        <w:t>INSA-IETR</w:t>
      </w:r>
      <w:r w:rsidRPr="00625583">
        <w:t xml:space="preserve">, </w:t>
      </w:r>
      <w:r w:rsidRPr="009546FF">
        <w:rPr>
          <w:b/>
        </w:rPr>
        <w:t>MERCE</w:t>
      </w:r>
      <w:r w:rsidR="00A734C0">
        <w:t xml:space="preserve">, </w:t>
      </w:r>
      <w:r w:rsidR="00A734C0" w:rsidRPr="009546FF">
        <w:rPr>
          <w:b/>
        </w:rPr>
        <w:t>Orange Labs</w:t>
      </w:r>
      <w:r w:rsidR="009546FF">
        <w:rPr>
          <w:b/>
        </w:rPr>
        <w:t>/France telecom</w:t>
      </w:r>
      <w:r w:rsidRPr="00625583">
        <w:t xml:space="preserve"> and </w:t>
      </w:r>
      <w:r w:rsidRPr="009546FF">
        <w:rPr>
          <w:b/>
        </w:rPr>
        <w:t>Telecom Bretagne</w:t>
      </w:r>
      <w:r w:rsidRPr="00625583">
        <w:t xml:space="preserve"> with the aim to fulfil the Commercial Requirements elaborated by the DVB forum for the DVB “Next Generation to Handheld terminals” system.</w:t>
      </w:r>
    </w:p>
    <w:p w:rsidR="00C7262A" w:rsidRPr="00625583" w:rsidRDefault="00C7262A" w:rsidP="00C73E68">
      <w:pPr>
        <w:pStyle w:val="Paragraphe"/>
      </w:pPr>
      <w:r w:rsidRPr="00625583">
        <w:t>Three main ideas have driven the works:</w:t>
      </w:r>
    </w:p>
    <w:p w:rsidR="00C7262A" w:rsidRPr="00625583" w:rsidRDefault="00C7262A" w:rsidP="00C7262A">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DVB-NGH services shall be deployable on an existing DVB-T2 network infrastructure,</w:t>
      </w:r>
    </w:p>
    <w:p w:rsidR="00C7262A" w:rsidRPr="00625583" w:rsidRDefault="00C7262A" w:rsidP="00C7262A">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DVB-NGH systems might be tailored to address various populations of nomadic/mobile receivers over a whole country and/or over cities and/or inside buildings,</w:t>
      </w:r>
    </w:p>
    <w:p w:rsidR="00C7262A" w:rsidRPr="00625583" w:rsidRDefault="00C7262A" w:rsidP="00C7262A">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DVB-NGH shall anticipate the future landscape of “Mobile Multi Media” services resulting from the “Digital Dividend” (790-862 MHz), the forthcoming 4G-LTE deployment and the technical evolutions of the handheld devices.</w:t>
      </w:r>
    </w:p>
    <w:p w:rsidR="00C7262A" w:rsidRPr="00625583" w:rsidRDefault="00C7262A" w:rsidP="005F0875">
      <w:pPr>
        <w:pStyle w:val="Heading2"/>
        <w:rPr>
          <w:lang w:val="en-GB"/>
        </w:rPr>
      </w:pPr>
      <w:bookmarkStart w:id="46" w:name="_Toc254898890"/>
      <w:bookmarkStart w:id="47" w:name="_Toc319675906"/>
      <w:r w:rsidRPr="00625583">
        <w:rPr>
          <w:lang w:val="en-GB"/>
        </w:rPr>
        <w:t>Rationale of the system concept</w:t>
      </w:r>
      <w:bookmarkEnd w:id="46"/>
      <w:bookmarkEnd w:id="47"/>
    </w:p>
    <w:p w:rsidR="00C7262A" w:rsidRPr="00625583" w:rsidRDefault="00C7262A" w:rsidP="00C73E68">
      <w:pPr>
        <w:pStyle w:val="Paragraphe"/>
      </w:pPr>
      <w:r w:rsidRPr="00625583">
        <w:t>Even if the DVB-NGH Commercial requirements constituted our reference framework, some additional considerations emerged from our works:</w:t>
      </w:r>
    </w:p>
    <w:p w:rsidR="00C7262A" w:rsidRPr="00625583" w:rsidRDefault="00C7262A" w:rsidP="00C7262A">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Mobile TV services still look for an adequate “Business Model”: the translation of the classical broadcast business models (i.e. “Free-to-air” and “PayTV”) do not exhibit nowadays a noticeable commercial success story,</w:t>
      </w:r>
    </w:p>
    <w:p w:rsidR="00C7262A" w:rsidRPr="00625583" w:rsidRDefault="00C7262A" w:rsidP="00C7262A">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Successful deployment of Mobile TV services seems to be linked to the capability of the broadcast infrastructure to provide several services simultaneously.</w:t>
      </w:r>
    </w:p>
    <w:p w:rsidR="00C7262A" w:rsidRPr="00625583" w:rsidRDefault="00C7262A" w:rsidP="00C73E68">
      <w:pPr>
        <w:pStyle w:val="Paragraphe"/>
      </w:pPr>
      <w:r w:rsidRPr="00625583">
        <w:t>Accordingly, it seems mandatory to design the DVB-NGH system in order to allow – as an initial step – the deployment of DVB-NGH services over an existing broadcast platform (similarly to the “One-Seg” scheme introduced on the Japanese Digital TV broadcast system ISDB-T).</w:t>
      </w:r>
    </w:p>
    <w:p w:rsidR="00C7262A" w:rsidRPr="00625583" w:rsidRDefault="00C7262A" w:rsidP="00C73E68">
      <w:pPr>
        <w:pStyle w:val="Paragraphe"/>
      </w:pPr>
      <w:r w:rsidRPr="00625583">
        <w:t>But, following the introduction phase, which essentially aims to build up a park of receiving terminals, the DVB-NGH system should be able to be extended in order to offer more services to more users, in other words to extend its capacity and coverage to address more receiving situations (thus to avoid the impasse noticed by some broadcast systems in some countries).</w:t>
      </w:r>
    </w:p>
    <w:p w:rsidR="00C7262A" w:rsidRPr="00625583" w:rsidRDefault="00C7262A" w:rsidP="00C73E68">
      <w:pPr>
        <w:pStyle w:val="Paragraphe"/>
      </w:pPr>
      <w:r w:rsidRPr="00625583">
        <w:t xml:space="preserve">On another hand, interestingly, “broadcast modes” are announced in the new generation of bidirectional wireless networks (i.e. WiMax, B3G-LTE and 4G-LTE-A) showing the strong asset of the “broadcast topology” to provide wireless terminals with high-bitrates Multi-Media contents. </w:t>
      </w:r>
    </w:p>
    <w:p w:rsidR="00C7262A" w:rsidRPr="00625583" w:rsidRDefault="00C7262A" w:rsidP="00C73E68">
      <w:pPr>
        <w:pStyle w:val="Paragraphe"/>
      </w:pPr>
      <w:r w:rsidRPr="00625583">
        <w:t xml:space="preserve">This also lets anticipate that future </w:t>
      </w:r>
      <w:r w:rsidR="003A2865" w:rsidRPr="00625583">
        <w:t>h</w:t>
      </w:r>
      <w:r w:rsidRPr="00625583">
        <w:t>andhelds terminals will be equipped with “broadcast mode” demodulators and that it should be adequate to ease the apparition of silicon performing universal broadcast demodulation, instead of using a “multi-modems” approach which characterises, nowadays, the “Smart-Phones”.</w:t>
      </w:r>
    </w:p>
    <w:p w:rsidR="00C7262A" w:rsidRPr="00625583" w:rsidRDefault="00C7262A" w:rsidP="00C73E68">
      <w:pPr>
        <w:pStyle w:val="Paragraphe"/>
      </w:pPr>
      <w:r w:rsidRPr="00625583">
        <w:t>As far as receiving terminals are concerned, it should be also noticed that the recent technological evolutions make “handheld TV” not only restricted to access uniquely a broadcast network, but embed means to become “connected devices” to either a wireless broadband network or a mobile telecom networks.</w:t>
      </w:r>
    </w:p>
    <w:p w:rsidR="00C7262A" w:rsidRPr="00625583" w:rsidRDefault="00C7262A" w:rsidP="00C73E68">
      <w:pPr>
        <w:pStyle w:val="Paragraphe"/>
      </w:pPr>
      <w:r w:rsidRPr="00625583">
        <w:t>This suggested that the Hybrid Broadcast Broadband TV (HbbTV) services organisation, which uses the connected capability of stationary set top boxes, should constitute a suitable basis for the definition of Mobile DVB-NGH services.</w:t>
      </w:r>
    </w:p>
    <w:p w:rsidR="00C7262A" w:rsidRPr="00625583" w:rsidRDefault="00C7262A" w:rsidP="00C73E68">
      <w:pPr>
        <w:pStyle w:val="Paragraphe"/>
      </w:pPr>
      <w:r w:rsidRPr="00625583">
        <w:t xml:space="preserve">The broadcast market trends observed at the terminal level seems to show a clear path to the harmonisation of the “broadcast mode” used in wireless access networks: the work engaged by DVB-NGH should be an excellent opportunity to provide to the forthcoming intelligent terminals a way to insure the continuity of Mobile TV services and to make DVB-NGH service network agnostic! </w:t>
      </w:r>
    </w:p>
    <w:p w:rsidR="00C7262A" w:rsidRPr="00625583" w:rsidRDefault="00C7262A" w:rsidP="00C73E68">
      <w:pPr>
        <w:pStyle w:val="Paragraphe"/>
      </w:pPr>
      <w:r w:rsidRPr="00625583">
        <w:t>Based on these considerations, came our conclusions:</w:t>
      </w:r>
    </w:p>
    <w:p w:rsidR="00C7262A" w:rsidRPr="00625583" w:rsidRDefault="00C7262A" w:rsidP="000D458C">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DVB-T2 shall be the starting point of the DVB-NGH system design,</w:t>
      </w:r>
    </w:p>
    <w:p w:rsidR="00C7262A" w:rsidRPr="00625583" w:rsidRDefault="00C7262A" w:rsidP="000D458C">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DVB-NGH system shall offer capability of evolution to a range of network architectures (i.e. broadcast, cellular, hybrid),</w:t>
      </w:r>
    </w:p>
    <w:p w:rsidR="00C7262A" w:rsidRPr="00625583" w:rsidRDefault="00C7262A" w:rsidP="000D458C">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DVB-NGH shall offer paths for convergence with other categories of networks.</w:t>
      </w:r>
    </w:p>
    <w:p w:rsidR="000D458C" w:rsidRPr="00625583" w:rsidRDefault="000D458C" w:rsidP="005F0875">
      <w:pPr>
        <w:pStyle w:val="Heading2"/>
        <w:rPr>
          <w:lang w:val="en-GB"/>
        </w:rPr>
      </w:pPr>
      <w:bookmarkStart w:id="48" w:name="_Toc254898891"/>
      <w:bookmarkStart w:id="49" w:name="_Toc319675907"/>
      <w:r w:rsidRPr="00625583">
        <w:rPr>
          <w:lang w:val="en-GB"/>
        </w:rPr>
        <w:t>NGH as a flexible “Time Division Multiplex”</w:t>
      </w:r>
      <w:bookmarkEnd w:id="48"/>
      <w:bookmarkEnd w:id="49"/>
    </w:p>
    <w:p w:rsidR="000D458C" w:rsidRPr="00625583" w:rsidRDefault="000D458C" w:rsidP="00C73E68">
      <w:pPr>
        <w:pStyle w:val="Paragraphe"/>
      </w:pPr>
      <w:r w:rsidRPr="00625583">
        <w:t xml:space="preserve">By construction, DVB-T2 offers three ways to transmit broadcast services having different physical layer characteristics: multi-PLP, auxiliary streams and Future Extended Frame. </w:t>
      </w:r>
    </w:p>
    <w:p w:rsidR="000D458C" w:rsidRPr="00625583" w:rsidRDefault="000D458C" w:rsidP="00C73E68">
      <w:pPr>
        <w:pStyle w:val="Paragraphe"/>
      </w:pPr>
      <w:r w:rsidRPr="00625583">
        <w:t xml:space="preserve">The two first features require that all services share the same waveform (one FFT size, one guard interval, one time interleaver…). With this definition, it should be difficult to serve efficiently &amp; simultaneously various topologies of network contributing to serve nomadic/mobile handheld devices. </w:t>
      </w:r>
    </w:p>
    <w:p w:rsidR="000D458C" w:rsidRPr="00625583" w:rsidRDefault="000D458C" w:rsidP="00C73E68">
      <w:pPr>
        <w:pStyle w:val="Paragraphe"/>
      </w:pPr>
      <w:r w:rsidRPr="00625583">
        <w:t>On the contrary, the Future Frame Extension (FEF) concept embedded in DVB-T2, allows to alternate transmission of several type of waveforms, each optimised for a specific population of receivers (i.e. Fixed / Portable / Mobile), each population accessing to a given service (i.e. HDTV / SDTV / LDTV).</w:t>
      </w:r>
    </w:p>
    <w:p w:rsidR="000D458C" w:rsidRDefault="003B1F81" w:rsidP="000D458C">
      <w:pPr>
        <w:keepNext/>
        <w:jc w:val="center"/>
        <w:rPr>
          <w:rFonts w:ascii="Century Gothic" w:hAnsi="Century Gothic"/>
          <w:lang w:val="en-GB"/>
        </w:rPr>
      </w:pPr>
      <w:r>
        <w:rPr>
          <w:rFonts w:ascii="Century Gothic" w:hAnsi="Century Gothic"/>
          <w:noProof/>
          <w:lang w:val="fi-FI" w:eastAsia="fi-FI"/>
        </w:rPr>
        <w:drawing>
          <wp:inline distT="0" distB="0" distL="0" distR="0" wp14:anchorId="7D7BC4D3" wp14:editId="103ACF56">
            <wp:extent cx="4705350" cy="2399030"/>
            <wp:effectExtent l="0" t="0" r="0" b="0"/>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srcRect t="-10191"/>
                    <a:stretch>
                      <a:fillRect/>
                    </a:stretch>
                  </pic:blipFill>
                  <pic:spPr bwMode="auto">
                    <a:xfrm>
                      <a:off x="0" y="0"/>
                      <a:ext cx="4705350" cy="2399030"/>
                    </a:xfrm>
                    <a:prstGeom prst="rect">
                      <a:avLst/>
                    </a:prstGeom>
                    <a:noFill/>
                  </pic:spPr>
                </pic:pic>
              </a:graphicData>
            </a:graphic>
          </wp:inline>
        </w:drawing>
      </w:r>
    </w:p>
    <w:p w:rsidR="00C73E68" w:rsidRPr="00625583" w:rsidRDefault="00C73E68" w:rsidP="000D458C">
      <w:pPr>
        <w:keepNext/>
        <w:jc w:val="center"/>
        <w:rPr>
          <w:rFonts w:ascii="Century Gothic" w:hAnsi="Century Gothic"/>
          <w:lang w:val="en-GB"/>
        </w:rPr>
      </w:pPr>
    </w:p>
    <w:p w:rsidR="000D458C" w:rsidRPr="00776750" w:rsidRDefault="00663248" w:rsidP="00620AE1">
      <w:pPr>
        <w:pStyle w:val="Caption"/>
        <w:rPr>
          <w:lang w:val="en-US"/>
        </w:rPr>
      </w:pPr>
      <w:bookmarkStart w:id="50" w:name="_Ref301880659"/>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7</w:t>
      </w:r>
      <w:r w:rsidR="003F3346">
        <w:rPr>
          <w:noProof/>
        </w:rPr>
        <w:fldChar w:fldCharType="end"/>
      </w:r>
      <w:bookmarkEnd w:id="50"/>
      <w:r w:rsidR="000D458C" w:rsidRPr="00776750">
        <w:rPr>
          <w:lang w:val="en-US"/>
        </w:rPr>
        <w:t>:   Dual transmissions “T2 &amp; something else”</w:t>
      </w:r>
    </w:p>
    <w:p w:rsidR="00625583" w:rsidRDefault="00625583" w:rsidP="000D458C">
      <w:pPr>
        <w:pStyle w:val="BodyText"/>
        <w:rPr>
          <w:rFonts w:ascii="Times New Roman" w:hAnsi="Times New Roman"/>
          <w:sz w:val="22"/>
          <w:szCs w:val="22"/>
        </w:rPr>
      </w:pPr>
    </w:p>
    <w:p w:rsidR="000D458C" w:rsidRPr="00625583" w:rsidRDefault="000D458C" w:rsidP="00C73E68">
      <w:pPr>
        <w:pStyle w:val="Paragraphe"/>
      </w:pPr>
      <w:r w:rsidRPr="00625583">
        <w:t>In its current definition, DVB-T2 allows two sets of services</w:t>
      </w:r>
      <w:r w:rsidR="003A2865" w:rsidRPr="00625583">
        <w:t xml:space="preserve">, as illustrated in </w:t>
      </w:r>
      <w:r w:rsidR="003F3346">
        <w:fldChar w:fldCharType="begin"/>
      </w:r>
      <w:r w:rsidR="003F3346">
        <w:instrText xml:space="preserve"> REF _Ref301880659 \h  \* MERGEFORMAT </w:instrText>
      </w:r>
      <w:r w:rsidR="003F3346">
        <w:fldChar w:fldCharType="separate"/>
      </w:r>
      <w:r w:rsidR="00E87C74" w:rsidRPr="00E87C74">
        <w:t>Figure 7</w:t>
      </w:r>
      <w:r w:rsidR="003F3346">
        <w:fldChar w:fldCharType="end"/>
      </w:r>
      <w:r w:rsidRPr="00625583">
        <w:t>:</w:t>
      </w:r>
    </w:p>
    <w:p w:rsidR="000D458C" w:rsidRPr="00625583" w:rsidRDefault="000D458C" w:rsidP="000D458C">
      <w:pPr>
        <w:pStyle w:val="ListNumber2"/>
        <w:rPr>
          <w:lang w:val="en-GB"/>
        </w:rPr>
      </w:pPr>
      <w:r w:rsidRPr="00625583">
        <w:rPr>
          <w:lang w:val="en-GB"/>
        </w:rPr>
        <w:t>The CORE T2 service carried in one category of DVB-T2 frame,</w:t>
      </w:r>
    </w:p>
    <w:p w:rsidR="000D458C" w:rsidRPr="00625583" w:rsidRDefault="000D458C" w:rsidP="000D458C">
      <w:pPr>
        <w:pStyle w:val="ListNumber2"/>
        <w:rPr>
          <w:lang w:val="en-GB"/>
        </w:rPr>
      </w:pPr>
      <w:r w:rsidRPr="00625583">
        <w:rPr>
          <w:lang w:val="en-GB"/>
        </w:rPr>
        <w:t>“</w:t>
      </w:r>
      <w:r w:rsidRPr="00625583">
        <w:rPr>
          <w:i/>
          <w:lang w:val="en-GB"/>
        </w:rPr>
        <w:t>Something else</w:t>
      </w:r>
      <w:r w:rsidRPr="00625583">
        <w:rPr>
          <w:lang w:val="en-GB"/>
        </w:rPr>
        <w:t>” carried in the “Future Extension Frame” (FEF).</w:t>
      </w:r>
    </w:p>
    <w:p w:rsidR="000D458C" w:rsidRPr="00625583" w:rsidRDefault="000D458C" w:rsidP="00C73E68">
      <w:pPr>
        <w:pStyle w:val="Paragraphe"/>
      </w:pPr>
      <w:r w:rsidRPr="00625583">
        <w:t xml:space="preserve">With this definition, it is somehow difficult to address simultaneously various kinds of requests, especially if it is needed to tune the transmission parameters – and not only the BICM ones - to optimally deliver a service over a unique network of transmitters... </w:t>
      </w:r>
    </w:p>
    <w:p w:rsidR="000D458C" w:rsidRPr="00625583" w:rsidRDefault="000D458C" w:rsidP="00C73E68">
      <w:pPr>
        <w:pStyle w:val="Paragraphe"/>
      </w:pPr>
      <w:r w:rsidRPr="00625583">
        <w:t>For instance, some broadcasters should wish to use a pure DVB-T2 waveform but to use alternatively three sets of DVB-T2 parameters to specifically target three dedicated population of receivers:</w:t>
      </w:r>
    </w:p>
    <w:p w:rsidR="000D458C" w:rsidRPr="00625583" w:rsidRDefault="000D458C" w:rsidP="000D458C">
      <w:pPr>
        <w:pStyle w:val="ListNumber2"/>
        <w:numPr>
          <w:ilvl w:val="0"/>
          <w:numId w:val="7"/>
        </w:numPr>
        <w:rPr>
          <w:lang w:val="en-GB"/>
        </w:rPr>
      </w:pPr>
      <w:r w:rsidRPr="00625583">
        <w:rPr>
          <w:lang w:val="en-GB"/>
        </w:rPr>
        <w:t>Those using a roof top antenna</w:t>
      </w:r>
      <w:r w:rsidRPr="00625583">
        <w:rPr>
          <w:lang w:val="en-GB"/>
        </w:rPr>
        <w:tab/>
      </w:r>
      <w:r w:rsidRPr="00625583">
        <w:rPr>
          <w:sz w:val="16"/>
          <w:lang w:val="en-GB"/>
        </w:rPr>
        <w:sym w:font="Wingdings" w:char="F0E8"/>
      </w:r>
      <w:r w:rsidRPr="00625583">
        <w:rPr>
          <w:lang w:val="en-GB"/>
        </w:rPr>
        <w:t xml:space="preserve"> HDTV over Fix</w:t>
      </w:r>
      <w:r w:rsidR="00DE7B11" w:rsidRPr="00625583">
        <w:rPr>
          <w:lang w:val="en-GB"/>
        </w:rPr>
        <w:t>ed</w:t>
      </w:r>
      <w:r w:rsidRPr="00625583">
        <w:rPr>
          <w:lang w:val="en-GB"/>
        </w:rPr>
        <w:t xml:space="preserve"> receivers,</w:t>
      </w:r>
    </w:p>
    <w:p w:rsidR="000D458C" w:rsidRPr="00625583" w:rsidRDefault="000D458C" w:rsidP="000D458C">
      <w:pPr>
        <w:pStyle w:val="ListNumber2"/>
        <w:numPr>
          <w:ilvl w:val="0"/>
          <w:numId w:val="7"/>
        </w:numPr>
        <w:rPr>
          <w:lang w:val="en-GB"/>
        </w:rPr>
      </w:pPr>
      <w:r w:rsidRPr="00625583">
        <w:rPr>
          <w:lang w:val="en-GB"/>
        </w:rPr>
        <w:t>Those using a set top antenna</w:t>
      </w:r>
      <w:r w:rsidRPr="00625583">
        <w:rPr>
          <w:lang w:val="en-GB"/>
        </w:rPr>
        <w:tab/>
      </w:r>
      <w:r w:rsidRPr="00625583">
        <w:rPr>
          <w:sz w:val="16"/>
          <w:lang w:val="en-GB"/>
        </w:rPr>
        <w:sym w:font="Wingdings" w:char="F0E8"/>
      </w:r>
      <w:r w:rsidRPr="00625583">
        <w:rPr>
          <w:lang w:val="en-GB"/>
        </w:rPr>
        <w:t xml:space="preserve"> SDTV over Portable receivers,</w:t>
      </w:r>
    </w:p>
    <w:p w:rsidR="000D458C" w:rsidRPr="00625583" w:rsidRDefault="000D458C" w:rsidP="000D458C">
      <w:pPr>
        <w:pStyle w:val="ListNumber2"/>
        <w:numPr>
          <w:ilvl w:val="0"/>
          <w:numId w:val="7"/>
        </w:numPr>
        <w:rPr>
          <w:lang w:val="en-GB"/>
        </w:rPr>
      </w:pPr>
      <w:r w:rsidRPr="00625583">
        <w:rPr>
          <w:lang w:val="en-GB"/>
        </w:rPr>
        <w:t>Those using a built-in antenna</w:t>
      </w:r>
      <w:r w:rsidRPr="00625583">
        <w:rPr>
          <w:lang w:val="en-GB"/>
        </w:rPr>
        <w:tab/>
      </w:r>
      <w:r w:rsidRPr="00625583">
        <w:rPr>
          <w:sz w:val="16"/>
          <w:lang w:val="en-GB"/>
        </w:rPr>
        <w:sym w:font="Wingdings" w:char="F0E8"/>
      </w:r>
      <w:r w:rsidRPr="00625583">
        <w:rPr>
          <w:lang w:val="en-GB"/>
        </w:rPr>
        <w:t xml:space="preserve"> LDTV over Mobile receivers.</w:t>
      </w:r>
    </w:p>
    <w:p w:rsidR="000D458C" w:rsidRPr="00625583" w:rsidRDefault="000D458C" w:rsidP="00C73E68">
      <w:pPr>
        <w:pStyle w:val="Paragraphe"/>
      </w:pPr>
      <w:r w:rsidRPr="00625583">
        <w:t>The difficulty with the current DVB-T2 definition is to signal three independent DVB-T2 multiplexes (of PLPs) broadcasted in a single RF channel, but carried by a dedicated waveform having specific physical properties (i.e. FFT/GI/MIMO/Pilot Pattern).</w:t>
      </w:r>
    </w:p>
    <w:p w:rsidR="000D458C" w:rsidRPr="00625583" w:rsidRDefault="000D458C" w:rsidP="000D458C">
      <w:pPr>
        <w:rPr>
          <w:rFonts w:ascii="Century Gothic" w:hAnsi="Century Gothic"/>
          <w:lang w:val="en-GB"/>
        </w:rPr>
      </w:pPr>
    </w:p>
    <w:p w:rsidR="000D458C" w:rsidRPr="00625583" w:rsidRDefault="003B1F81" w:rsidP="000D458C">
      <w:pPr>
        <w:rPr>
          <w:rFonts w:ascii="Century Gothic" w:hAnsi="Century Gothic"/>
          <w:lang w:val="en-GB"/>
        </w:rPr>
      </w:pPr>
      <w:r>
        <w:rPr>
          <w:rFonts w:ascii="Century Gothic" w:hAnsi="Century Gothic"/>
          <w:noProof/>
          <w:lang w:val="fi-FI" w:eastAsia="fi-FI"/>
        </w:rPr>
        <w:drawing>
          <wp:anchor distT="0" distB="0" distL="114300" distR="114300" simplePos="0" relativeHeight="251655680" behindDoc="0" locked="0" layoutInCell="1" allowOverlap="1" wp14:anchorId="3B30D34F" wp14:editId="5B2758F6">
            <wp:simplePos x="0" y="0"/>
            <wp:positionH relativeFrom="character">
              <wp:posOffset>390525</wp:posOffset>
            </wp:positionH>
            <wp:positionV relativeFrom="line">
              <wp:posOffset>74930</wp:posOffset>
            </wp:positionV>
            <wp:extent cx="5024755" cy="2465070"/>
            <wp:effectExtent l="19050" t="0" r="0" b="0"/>
            <wp:wrapNone/>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5024755" cy="2465070"/>
                    </a:xfrm>
                    <a:prstGeom prst="rect">
                      <a:avLst/>
                    </a:prstGeom>
                    <a:noFill/>
                  </pic:spPr>
                </pic:pic>
              </a:graphicData>
            </a:graphic>
          </wp:anchor>
        </w:drawing>
      </w:r>
      <w:r w:rsidR="00D626E1">
        <w:rPr>
          <w:rFonts w:ascii="Century Gothic" w:hAnsi="Century Gothic"/>
          <w:noProof/>
          <w:lang w:val="fi-FI" w:eastAsia="fi-FI"/>
        </w:rPr>
        <mc:AlternateContent>
          <mc:Choice Requires="wps">
            <w:drawing>
              <wp:inline distT="0" distB="0" distL="0" distR="0" wp14:anchorId="0F8CB85A" wp14:editId="24890626">
                <wp:extent cx="5610225" cy="2743200"/>
                <wp:effectExtent l="0" t="0" r="0" b="0"/>
                <wp:docPr id="1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022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441.75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" filled="f" stroked="f">
                <o:lock v:ext="edit" aspectratio="t"/>
                <w10:anchorlock/>
              </v:rect>
            </w:pict>
          </mc:Fallback>
        </mc:AlternateContent>
      </w:r>
    </w:p>
    <w:p w:rsidR="000D458C" w:rsidRPr="00776750" w:rsidRDefault="00663248" w:rsidP="00620AE1">
      <w:pPr>
        <w:pStyle w:val="Caption"/>
        <w:rPr>
          <w:lang w:val="en-US"/>
        </w:rPr>
      </w:pPr>
      <w:bookmarkStart w:id="51" w:name="_Ref301880731"/>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8</w:t>
      </w:r>
      <w:r w:rsidR="003F3346">
        <w:rPr>
          <w:noProof/>
        </w:rPr>
        <w:fldChar w:fldCharType="end"/>
      </w:r>
      <w:bookmarkEnd w:id="51"/>
      <w:r w:rsidR="000D458C" w:rsidRPr="00776750">
        <w:rPr>
          <w:lang w:val="en-US"/>
        </w:rPr>
        <w:t>: DVB-NGH as a flexible TDM of “frames starting with P1”</w:t>
      </w:r>
    </w:p>
    <w:p w:rsidR="0036131C" w:rsidRDefault="0036131C" w:rsidP="00C73E68">
      <w:pPr>
        <w:pStyle w:val="Paragraphe"/>
      </w:pPr>
    </w:p>
    <w:p w:rsidR="000D458C" w:rsidRPr="00625583" w:rsidRDefault="000D458C" w:rsidP="00C73E68">
      <w:pPr>
        <w:pStyle w:val="Paragraphe"/>
      </w:pPr>
      <w:r w:rsidRPr="00625583">
        <w:t>The conclusion of our analysis is that the definitions of the DVB-T2-FEF and the related P1 signalling messages must be “relaxed” in order to allow a free organisation of the sequential transmission of any type of “frames starting with the P1 preamble”</w:t>
      </w:r>
      <w:r w:rsidR="003A2865" w:rsidRPr="00625583">
        <w:t xml:space="preserve">, as illustrated in </w:t>
      </w:r>
      <w:r w:rsidR="003F3346">
        <w:fldChar w:fldCharType="begin"/>
      </w:r>
      <w:r w:rsidR="003F3346">
        <w:instrText xml:space="preserve"> REF _Ref301880731 \h  \* MERGEFORMAT </w:instrText>
      </w:r>
      <w:r w:rsidR="003F3346">
        <w:fldChar w:fldCharType="separate"/>
      </w:r>
      <w:r w:rsidR="00E87C74" w:rsidRPr="00E87C74">
        <w:t>Figure 8</w:t>
      </w:r>
      <w:r w:rsidR="003F3346">
        <w:fldChar w:fldCharType="end"/>
      </w:r>
      <w:r w:rsidRPr="00625583">
        <w:t>.</w:t>
      </w:r>
    </w:p>
    <w:p w:rsidR="000D458C" w:rsidRPr="00625583" w:rsidRDefault="000D458C" w:rsidP="00C73E68">
      <w:pPr>
        <w:pStyle w:val="Paragraphe"/>
      </w:pPr>
      <w:r w:rsidRPr="00625583">
        <w:t>The purpose of making DVB-NGH a free multiplex of frames, based on the underlining structure specified in DVB-T2, is clearly to offer to the DVB-NGH network operator a full flexibility in the transmission resources allocation. This “flexibility in Broadcast Services” should furthermore be managed either statically (i.e. fixed organisation of the TDM) or dynamically (i.e. variable organisation of the TDM along day/week/month to face special demands/events).</w:t>
      </w:r>
    </w:p>
    <w:p w:rsidR="00DE7B11" w:rsidRPr="00625583" w:rsidRDefault="00DE7B11" w:rsidP="005F0875">
      <w:pPr>
        <w:pStyle w:val="Heading2"/>
        <w:rPr>
          <w:lang w:val="en-GB"/>
        </w:rPr>
      </w:pPr>
      <w:bookmarkStart w:id="52" w:name="_Toc254898892"/>
      <w:bookmarkStart w:id="53" w:name="_Toc319675908"/>
      <w:r w:rsidRPr="00625583">
        <w:rPr>
          <w:lang w:val="en-GB"/>
        </w:rPr>
        <w:t>Is a unique “DVB-NGH frame” able to satisfy every CR needs?</w:t>
      </w:r>
      <w:bookmarkEnd w:id="52"/>
      <w:bookmarkEnd w:id="53"/>
    </w:p>
    <w:p w:rsidR="00DE7B11" w:rsidRPr="00625583" w:rsidRDefault="00DE7B11" w:rsidP="00C73E68">
      <w:pPr>
        <w:pStyle w:val="Paragraphe"/>
      </w:pPr>
      <w:r w:rsidRPr="00625583">
        <w:t>If the “in-band Mobile TV” scenario is foreseen to ease the introduction of Mobile TV services over an existing DVB-T2 transmission infrastructure, it is also foreseen that the initial network coverage will have to be improved and to be extended.</w:t>
      </w:r>
    </w:p>
    <w:p w:rsidR="00DE7B11" w:rsidRPr="00625583" w:rsidRDefault="00DE7B11" w:rsidP="00C73E68">
      <w:pPr>
        <w:pStyle w:val="Paragraphe"/>
      </w:pPr>
      <w:r w:rsidRPr="00625583">
        <w:t>In this progressive scenario, it should be noted that everything performed to improve coverage will benefit to all services. Also, if the broadcast service to Handheld is commercially successful, it should be anticipated that new networks/new transmission capacities will be required using not only the broadcast UHF spectrum, but also other bands made available for Mobile Multimedia services.</w:t>
      </w:r>
    </w:p>
    <w:p w:rsidR="00DE7B11" w:rsidRPr="00625583" w:rsidRDefault="00DE7B11" w:rsidP="00C73E68">
      <w:pPr>
        <w:pStyle w:val="Paragraphe"/>
      </w:pPr>
      <w:r w:rsidRPr="00625583">
        <w:t>Globally, it seems that the number of scenarios should be of extreme variety and accordingly the topology of the DVB-NGH broadcast network should be able to evolve in various directions.</w:t>
      </w:r>
    </w:p>
    <w:p w:rsidR="00DE7B11" w:rsidRPr="00625583" w:rsidRDefault="00DE7B11" w:rsidP="00C73E68">
      <w:pPr>
        <w:pStyle w:val="Paragraphe"/>
      </w:pPr>
      <w:r w:rsidRPr="00625583">
        <w:t xml:space="preserve">Ultimately, high performance DVB-NGH networks could include three categories of transmission cells, each having a specific purpose and accordingly implementing a specific waveform. </w:t>
      </w:r>
    </w:p>
    <w:p w:rsidR="00DE7B11" w:rsidRPr="00625583" w:rsidRDefault="003B1F81" w:rsidP="00DE7B11">
      <w:pPr>
        <w:jc w:val="center"/>
        <w:rPr>
          <w:rFonts w:ascii="Century Gothic" w:hAnsi="Century Gothic"/>
          <w:lang w:val="en-GB"/>
        </w:rPr>
      </w:pPr>
      <w:r>
        <w:rPr>
          <w:rFonts w:ascii="Century Gothic" w:hAnsi="Century Gothic"/>
          <w:noProof/>
          <w:lang w:val="fi-FI" w:eastAsia="fi-FI"/>
        </w:rPr>
        <w:drawing>
          <wp:inline distT="0" distB="0" distL="0" distR="0" wp14:anchorId="37BDB526" wp14:editId="03DB4860">
            <wp:extent cx="2371725" cy="23907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b="-6808"/>
                    <a:stretch>
                      <a:fillRect/>
                    </a:stretch>
                  </pic:blipFill>
                  <pic:spPr bwMode="auto">
                    <a:xfrm>
                      <a:off x="0" y="0"/>
                      <a:ext cx="2371725" cy="2390775"/>
                    </a:xfrm>
                    <a:prstGeom prst="rect">
                      <a:avLst/>
                    </a:prstGeom>
                    <a:noFill/>
                    <a:ln w="9525">
                      <a:noFill/>
                      <a:miter lim="800000"/>
                      <a:headEnd/>
                      <a:tailEnd/>
                    </a:ln>
                  </pic:spPr>
                </pic:pic>
              </a:graphicData>
            </a:graphic>
          </wp:inline>
        </w:drawing>
      </w:r>
    </w:p>
    <w:p w:rsidR="00DE7B11" w:rsidRPr="00776750" w:rsidRDefault="00663248" w:rsidP="00620AE1">
      <w:pPr>
        <w:pStyle w:val="Caption"/>
        <w:rPr>
          <w:lang w:val="en-US"/>
        </w:rPr>
      </w:pPr>
      <w:bookmarkStart w:id="54" w:name="_Ref301880811"/>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9</w:t>
      </w:r>
      <w:r w:rsidR="003F3346">
        <w:rPr>
          <w:noProof/>
        </w:rPr>
        <w:fldChar w:fldCharType="end"/>
      </w:r>
      <w:bookmarkEnd w:id="54"/>
      <w:r w:rsidR="00DE7B11" w:rsidRPr="00776750">
        <w:rPr>
          <w:lang w:val="en-US"/>
        </w:rPr>
        <w:t>: DVB-NGH network topology involving 3 categories of transmission cells</w:t>
      </w:r>
    </w:p>
    <w:p w:rsidR="00DE7B11" w:rsidRPr="00625583" w:rsidRDefault="00DE7B11" w:rsidP="00C73E68">
      <w:pPr>
        <w:pStyle w:val="Paragraphe"/>
      </w:pPr>
      <w:r w:rsidRPr="00625583">
        <w:t xml:space="preserve">As tentatively pictured in </w:t>
      </w:r>
      <w:r w:rsidR="003F3346">
        <w:fldChar w:fldCharType="begin"/>
      </w:r>
      <w:r w:rsidR="003F3346">
        <w:instrText xml:space="preserve"> REF _Ref301880811 \h  \* MERGEFORMAT </w:instrText>
      </w:r>
      <w:r w:rsidR="003F3346">
        <w:fldChar w:fldCharType="separate"/>
      </w:r>
      <w:r w:rsidR="00E87C74" w:rsidRPr="00E87C74">
        <w:t>Figure 9</w:t>
      </w:r>
      <w:r w:rsidR="003F3346">
        <w:fldChar w:fldCharType="end"/>
      </w:r>
      <w:r w:rsidRPr="00625583">
        <w:t xml:space="preserve">, three types of broadcast components are </w:t>
      </w:r>
      <w:r w:rsidR="00F107D2" w:rsidRPr="00625583">
        <w:t>co-operating to contribute to a</w:t>
      </w:r>
      <w:r w:rsidRPr="00625583">
        <w:t xml:space="preserve"> universal availability of DVB-NGH services over a wide area:</w:t>
      </w:r>
    </w:p>
    <w:p w:rsidR="00DE7B11" w:rsidRPr="00625583" w:rsidRDefault="00DE7B11" w:rsidP="00A25B51">
      <w:pPr>
        <w:numPr>
          <w:ilvl w:val="0"/>
          <w:numId w:val="8"/>
        </w:numPr>
        <w:spacing w:before="60" w:after="60"/>
        <w:ind w:left="568" w:hanging="284"/>
        <w:rPr>
          <w:bCs/>
          <w:color w:val="000000"/>
          <w:lang w:val="en-GB"/>
        </w:rPr>
      </w:pPr>
      <w:r w:rsidRPr="00625583">
        <w:rPr>
          <w:b/>
          <w:bCs/>
          <w:color w:val="000000"/>
          <w:u w:val="single"/>
          <w:lang w:val="en-GB"/>
        </w:rPr>
        <w:t>Macro cells</w:t>
      </w:r>
      <w:r w:rsidRPr="00625583">
        <w:rPr>
          <w:bCs/>
          <w:color w:val="000000"/>
          <w:lang w:val="en-GB"/>
        </w:rPr>
        <w:t>: are served by traditional Digital TV broadcast sites, characterised by high power (x</w:t>
      </w:r>
      <w:r w:rsidR="00663248" w:rsidRPr="00625583">
        <w:rPr>
          <w:bCs/>
          <w:color w:val="000000"/>
          <w:lang w:val="en-GB"/>
        </w:rPr>
        <w:t xml:space="preserve"> </w:t>
      </w:r>
      <w:r w:rsidRPr="00625583">
        <w:rPr>
          <w:bCs/>
          <w:color w:val="000000"/>
          <w:lang w:val="en-GB"/>
        </w:rPr>
        <w:t>KW) / high elevation (x00 m). These sites w</w:t>
      </w:r>
      <w:r w:rsidR="00663248" w:rsidRPr="00625583">
        <w:rPr>
          <w:bCs/>
          <w:color w:val="000000"/>
          <w:lang w:val="en-GB"/>
        </w:rPr>
        <w:t>ould</w:t>
      </w:r>
      <w:r w:rsidRPr="00625583">
        <w:rPr>
          <w:bCs/>
          <w:color w:val="000000"/>
          <w:lang w:val="en-GB"/>
        </w:rPr>
        <w:t xml:space="preserve"> insure essentially the </w:t>
      </w:r>
      <w:r w:rsidRPr="00625583">
        <w:rPr>
          <w:b/>
          <w:bCs/>
          <w:color w:val="000000"/>
          <w:lang w:val="en-GB"/>
        </w:rPr>
        <w:t>urban outdoor coverage,</w:t>
      </w:r>
    </w:p>
    <w:p w:rsidR="00DE7B11" w:rsidRPr="00625583" w:rsidRDefault="00DE7B11" w:rsidP="00A25B51">
      <w:pPr>
        <w:numPr>
          <w:ilvl w:val="0"/>
          <w:numId w:val="8"/>
        </w:numPr>
        <w:spacing w:before="60" w:after="60"/>
        <w:ind w:left="568" w:hanging="284"/>
        <w:rPr>
          <w:bCs/>
          <w:color w:val="000000"/>
          <w:lang w:val="en-GB"/>
        </w:rPr>
      </w:pPr>
      <w:r w:rsidRPr="00625583">
        <w:rPr>
          <w:b/>
          <w:bCs/>
          <w:color w:val="000000"/>
          <w:u w:val="single"/>
          <w:lang w:val="en-GB"/>
        </w:rPr>
        <w:t>Mini cells</w:t>
      </w:r>
      <w:r w:rsidRPr="00625583">
        <w:rPr>
          <w:b/>
          <w:bCs/>
          <w:color w:val="000000"/>
          <w:lang w:val="en-GB"/>
        </w:rPr>
        <w:t>:</w:t>
      </w:r>
      <w:r w:rsidRPr="00625583">
        <w:rPr>
          <w:bCs/>
          <w:color w:val="000000"/>
          <w:lang w:val="en-GB"/>
        </w:rPr>
        <w:t xml:space="preserve"> which use “cellular” sites, characterised by low power (xW) / low elevation (x0 m). These  w</w:t>
      </w:r>
      <w:r w:rsidR="00663248" w:rsidRPr="00625583">
        <w:rPr>
          <w:bCs/>
          <w:color w:val="000000"/>
          <w:lang w:val="en-GB"/>
        </w:rPr>
        <w:t>ould</w:t>
      </w:r>
      <w:r w:rsidRPr="00625583">
        <w:rPr>
          <w:bCs/>
          <w:color w:val="000000"/>
          <w:lang w:val="en-GB"/>
        </w:rPr>
        <w:t xml:space="preserve"> be used mainly to deliver the DVB-NGH services for </w:t>
      </w:r>
      <w:r w:rsidRPr="00625583">
        <w:rPr>
          <w:b/>
          <w:bCs/>
          <w:color w:val="000000"/>
          <w:lang w:val="en-GB"/>
        </w:rPr>
        <w:t>urban indoor receivers,</w:t>
      </w:r>
    </w:p>
    <w:p w:rsidR="00DE7B11" w:rsidRPr="00625583" w:rsidRDefault="00DE7B11" w:rsidP="00A25B51">
      <w:pPr>
        <w:numPr>
          <w:ilvl w:val="0"/>
          <w:numId w:val="8"/>
        </w:numPr>
        <w:spacing w:before="60" w:after="60"/>
        <w:ind w:left="568" w:hanging="284"/>
        <w:rPr>
          <w:b/>
          <w:bCs/>
          <w:color w:val="000000"/>
          <w:lang w:val="en-GB"/>
        </w:rPr>
      </w:pPr>
      <w:r w:rsidRPr="00625583">
        <w:rPr>
          <w:b/>
          <w:bCs/>
          <w:color w:val="000000"/>
          <w:u w:val="single"/>
          <w:lang w:val="en-GB"/>
        </w:rPr>
        <w:t>Mega cells</w:t>
      </w:r>
      <w:r w:rsidRPr="00625583">
        <w:rPr>
          <w:bCs/>
          <w:color w:val="000000"/>
          <w:lang w:val="en-GB"/>
        </w:rPr>
        <w:t>: will be served by geostationary satellite (or possibly by constellation of satellites with inclined orbits offering permanently a high elevation angle), which will produce a broadcast signal characterised by high power (xKW) / very high elevation (x000 km) which turns out to offer low power density at the ground level perfectly adapted to serve</w:t>
      </w:r>
      <w:r w:rsidRPr="00625583">
        <w:rPr>
          <w:b/>
          <w:bCs/>
          <w:color w:val="000000"/>
          <w:lang w:val="en-GB"/>
        </w:rPr>
        <w:t xml:space="preserve"> rural/countryside outdoor receivers.</w:t>
      </w:r>
    </w:p>
    <w:p w:rsidR="00DE7B11" w:rsidRPr="00625583" w:rsidRDefault="00DE7B11" w:rsidP="00C73E68">
      <w:pPr>
        <w:pStyle w:val="Paragraphe"/>
      </w:pPr>
      <w:r w:rsidRPr="00625583">
        <w:t>Due to the richness of foreseen network topologies, notably in terms of cell sizes and channel characteristics (indoor/outdoor/satellite), it seems difficult to determine a unique frame structure which possesses adequate characteristics to cover efficiently every transmission cell case.</w:t>
      </w:r>
    </w:p>
    <w:p w:rsidR="00DE7B11" w:rsidRPr="00625583" w:rsidRDefault="00DE7B11" w:rsidP="00C73E68">
      <w:pPr>
        <w:pStyle w:val="Paragraphe"/>
      </w:pPr>
      <w:r w:rsidRPr="00625583">
        <w:t>Our system concept proposes then to define a set of frames designed to serve efficiently all network structures.</w:t>
      </w:r>
      <w:r w:rsidR="00663248" w:rsidRPr="00625583">
        <w:t xml:space="preserve"> </w:t>
      </w:r>
      <w:r w:rsidRPr="00625583">
        <w:t>A set of NGH-frames can be freely combined to constitute the NGH-TDM and even, each NGH-Frame being introduced by the regular DVB-T2-P1 preamble, they could be embedded in a regular DVB-T2 transmission</w:t>
      </w:r>
      <w:r w:rsidR="00F107D2" w:rsidRPr="00625583">
        <w:t xml:space="preserve">, as shown in </w:t>
      </w:r>
      <w:r w:rsidR="003F3346">
        <w:fldChar w:fldCharType="begin"/>
      </w:r>
      <w:r w:rsidR="003F3346">
        <w:instrText xml:space="preserve"> REF _Ref301880948 \h  \* MERGEFORMAT </w:instrText>
      </w:r>
      <w:r w:rsidR="003F3346">
        <w:fldChar w:fldCharType="separate"/>
      </w:r>
      <w:r w:rsidR="00E87C74" w:rsidRPr="00E87C74">
        <w:t>Figure 10</w:t>
      </w:r>
      <w:r w:rsidR="003F3346">
        <w:fldChar w:fldCharType="end"/>
      </w:r>
      <w:r w:rsidR="00F107D2" w:rsidRPr="00625583">
        <w:t>,</w:t>
      </w:r>
      <w:r w:rsidRPr="00625583">
        <w:t xml:space="preserve"> without disturbing classical DVB-T2 receivers.</w:t>
      </w:r>
    </w:p>
    <w:p w:rsidR="00DE7B11" w:rsidRPr="00625583" w:rsidRDefault="00DE7B11" w:rsidP="00DE7B11">
      <w:pPr>
        <w:rPr>
          <w:rFonts w:ascii="Century Gothic" w:hAnsi="Century Gothic"/>
          <w:lang w:val="en-GB"/>
        </w:rPr>
      </w:pPr>
    </w:p>
    <w:p w:rsidR="00DE7B11" w:rsidRPr="00625583" w:rsidRDefault="00DE7B11" w:rsidP="00DE7B11">
      <w:pPr>
        <w:rPr>
          <w:rFonts w:ascii="Century Gothic" w:hAnsi="Century Gothic"/>
          <w:lang w:val="en-GB"/>
        </w:rPr>
      </w:pPr>
      <w:r w:rsidRPr="00625583">
        <w:rPr>
          <w:rFonts w:ascii="Century Gothic" w:hAnsi="Century Gothic"/>
          <w:lang w:val="en-GB"/>
        </w:rPr>
        <w:t xml:space="preserve">  </w:t>
      </w:r>
      <w:r w:rsidR="003B1F81">
        <w:rPr>
          <w:rFonts w:ascii="Century Gothic" w:hAnsi="Century Gothic"/>
          <w:noProof/>
          <w:lang w:val="fi-FI" w:eastAsia="fi-FI"/>
        </w:rPr>
        <w:drawing>
          <wp:inline distT="0" distB="0" distL="0" distR="0" wp14:anchorId="0E744EFD" wp14:editId="1F06F7A9">
            <wp:extent cx="5934075" cy="781050"/>
            <wp:effectExtent l="19050" t="0" r="9525" b="0"/>
            <wp:docPr id="9" name="Obje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4"/>
                    <pic:cNvPicPr>
                      <a:picLocks noChangeArrowheads="1"/>
                    </pic:cNvPicPr>
                  </pic:nvPicPr>
                  <pic:blipFill>
                    <a:blip r:embed="rId18" cstate="print"/>
                    <a:srcRect b="-29367"/>
                    <a:stretch>
                      <a:fillRect/>
                    </a:stretch>
                  </pic:blipFill>
                  <pic:spPr bwMode="auto">
                    <a:xfrm>
                      <a:off x="0" y="0"/>
                      <a:ext cx="5934075" cy="781050"/>
                    </a:xfrm>
                    <a:prstGeom prst="rect">
                      <a:avLst/>
                    </a:prstGeom>
                    <a:noFill/>
                    <a:ln w="9525">
                      <a:noFill/>
                      <a:miter lim="800000"/>
                      <a:headEnd/>
                      <a:tailEnd/>
                    </a:ln>
                  </pic:spPr>
                </pic:pic>
              </a:graphicData>
            </a:graphic>
          </wp:inline>
        </w:drawing>
      </w:r>
    </w:p>
    <w:p w:rsidR="00DE7B11" w:rsidRPr="00776750" w:rsidRDefault="00663248" w:rsidP="00620AE1">
      <w:pPr>
        <w:pStyle w:val="Caption"/>
        <w:rPr>
          <w:lang w:val="en-US"/>
        </w:rPr>
      </w:pPr>
      <w:bookmarkStart w:id="55" w:name="_Ref301880948"/>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10</w:t>
      </w:r>
      <w:r w:rsidR="003F3346">
        <w:rPr>
          <w:noProof/>
        </w:rPr>
        <w:fldChar w:fldCharType="end"/>
      </w:r>
      <w:bookmarkEnd w:id="55"/>
      <w:r w:rsidR="00DE7B11" w:rsidRPr="00776750">
        <w:rPr>
          <w:lang w:val="en-US"/>
        </w:rPr>
        <w:t>: DVB-NGH transmission based on a flexible time multiplex</w:t>
      </w:r>
    </w:p>
    <w:p w:rsidR="00DE7B11" w:rsidRPr="00625583" w:rsidRDefault="00DE7B11" w:rsidP="00C73E68">
      <w:pPr>
        <w:pStyle w:val="Paragraphe"/>
      </w:pPr>
      <w:r w:rsidRPr="00625583">
        <w:t xml:space="preserve">The conclusion of our analysis is that a unique type of NGH-frame cannot satisfy the wide diversity of network topologies which will be needed to address the wide variety of demands/constraints the future DVB-NGH-system will be faced on the markets. We </w:t>
      </w:r>
      <w:r w:rsidR="00F107D2" w:rsidRPr="00625583">
        <w:t>proposed a</w:t>
      </w:r>
      <w:r w:rsidRPr="00625583">
        <w:t xml:space="preserve"> DVB-NGH system offer</w:t>
      </w:r>
      <w:r w:rsidR="00F107D2" w:rsidRPr="00625583">
        <w:t>ing</w:t>
      </w:r>
      <w:r w:rsidRPr="00625583">
        <w:t xml:space="preserve"> a wide variety of “NGH-Frames” to cover optimally several deployment scenarios.</w:t>
      </w:r>
    </w:p>
    <w:p w:rsidR="00C7262A" w:rsidRPr="00625583" w:rsidRDefault="00C7262A" w:rsidP="00C7262A">
      <w:pPr>
        <w:pStyle w:val="BodyText"/>
        <w:spacing w:after="0"/>
        <w:rPr>
          <w:rFonts w:ascii="Times New Roman" w:hAnsi="Times New Roman"/>
          <w:sz w:val="22"/>
          <w:szCs w:val="22"/>
        </w:rPr>
      </w:pPr>
    </w:p>
    <w:p w:rsidR="00663248" w:rsidRPr="00625583" w:rsidRDefault="00663248" w:rsidP="005F0875">
      <w:pPr>
        <w:pStyle w:val="Heading2"/>
        <w:rPr>
          <w:lang w:val="en-GB"/>
        </w:rPr>
      </w:pPr>
      <w:bookmarkStart w:id="56" w:name="_Toc254898893"/>
      <w:bookmarkStart w:id="57" w:name="_Toc319675909"/>
      <w:r w:rsidRPr="00625583">
        <w:rPr>
          <w:lang w:val="en-GB"/>
        </w:rPr>
        <w:t>A set of NGH-Frame to optimise NGH-Services</w:t>
      </w:r>
      <w:bookmarkEnd w:id="56"/>
      <w:bookmarkEnd w:id="57"/>
    </w:p>
    <w:p w:rsidR="00F107D2" w:rsidRPr="00625583" w:rsidRDefault="00663248" w:rsidP="00C73E68">
      <w:pPr>
        <w:pStyle w:val="Paragraphe"/>
      </w:pPr>
      <w:r w:rsidRPr="00625583">
        <w:t xml:space="preserve">In order to provide optimal “Flexibility of Services” and “Flexibility of Network Topologies” we </w:t>
      </w:r>
      <w:r w:rsidR="00F107D2" w:rsidRPr="00625583">
        <w:t xml:space="preserve">have identified seven frame types which could be assembled to constitute a Time Division Multiplex articulated in compliance with the architecture previously described: </w:t>
      </w:r>
    </w:p>
    <w:p w:rsidR="00663248" w:rsidRPr="00625583" w:rsidRDefault="00663248" w:rsidP="00F102D2">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NGH01 – Full DVB-T2: Targeting </w:t>
      </w:r>
      <w:r w:rsidR="00F102D2" w:rsidRPr="00625583">
        <w:rPr>
          <w:rFonts w:ascii="Times New Roman" w:hAnsi="Times New Roman"/>
          <w:sz w:val="22"/>
          <w:szCs w:val="22"/>
        </w:rPr>
        <w:t>fixed</w:t>
      </w:r>
      <w:r w:rsidRPr="00625583">
        <w:rPr>
          <w:rFonts w:ascii="Times New Roman" w:hAnsi="Times New Roman"/>
          <w:sz w:val="22"/>
          <w:szCs w:val="22"/>
        </w:rPr>
        <w:t xml:space="preserve"> reception through roof-top antenna,</w:t>
      </w:r>
    </w:p>
    <w:p w:rsidR="00663248" w:rsidRPr="00625583" w:rsidRDefault="00663248" w:rsidP="00F102D2">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NGH02 – Modified DVB-T2: same target but proposing enhanced P2 format,</w:t>
      </w:r>
    </w:p>
    <w:p w:rsidR="00663248" w:rsidRPr="00625583" w:rsidRDefault="00663248" w:rsidP="00F102D2">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NGH03 – Enhanced DVB-T2: introducing enhanced BICM and MIMO component,</w:t>
      </w:r>
    </w:p>
    <w:p w:rsidR="00663248" w:rsidRPr="00625583" w:rsidRDefault="00663248" w:rsidP="00F102D2">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NGH04 – NGH Hybrid: reusing DVB-SH elements,</w:t>
      </w:r>
    </w:p>
    <w:p w:rsidR="00663248" w:rsidRPr="00625583" w:rsidRDefault="00663248" w:rsidP="00F102D2">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NGH05 – SC-OFDM: optimised satellite component for hybrid network,</w:t>
      </w:r>
    </w:p>
    <w:p w:rsidR="00663248" w:rsidRPr="00625583" w:rsidRDefault="00663248" w:rsidP="00F102D2">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NGH06 – OFDM/OQAM: optimising cellular coverage,</w:t>
      </w:r>
    </w:p>
    <w:p w:rsidR="00663248" w:rsidRPr="00625583" w:rsidRDefault="00663248" w:rsidP="00F102D2">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NGH07 – LTE Broadcast (E-MBMS): optimising convergence of networks</w:t>
      </w:r>
      <w:r w:rsidR="00F102D2" w:rsidRPr="00625583">
        <w:rPr>
          <w:rFonts w:ascii="Times New Roman" w:hAnsi="Times New Roman"/>
          <w:sz w:val="22"/>
          <w:szCs w:val="22"/>
        </w:rPr>
        <w:t>.</w:t>
      </w:r>
    </w:p>
    <w:p w:rsidR="00F107D2" w:rsidRPr="00625583" w:rsidRDefault="00F107D2" w:rsidP="00F107D2">
      <w:pPr>
        <w:pStyle w:val="BodyText"/>
        <w:spacing w:after="0"/>
        <w:ind w:left="357"/>
        <w:rPr>
          <w:rFonts w:ascii="Times New Roman" w:hAnsi="Times New Roman"/>
          <w:sz w:val="22"/>
          <w:szCs w:val="22"/>
        </w:rPr>
      </w:pPr>
    </w:p>
    <w:p w:rsidR="00663248" w:rsidRPr="00625583" w:rsidRDefault="00F107D2" w:rsidP="00C73E68">
      <w:pPr>
        <w:pStyle w:val="Paragraphe"/>
      </w:pPr>
      <w:r w:rsidRPr="00625583">
        <w:t>The main technical features of thes</w:t>
      </w:r>
      <w:r w:rsidR="00501E61" w:rsidRPr="00625583">
        <w:t>e</w:t>
      </w:r>
      <w:r w:rsidRPr="00625583">
        <w:t xml:space="preserve"> frames are summarised in </w:t>
      </w:r>
      <w:r w:rsidR="003F3346">
        <w:fldChar w:fldCharType="begin"/>
      </w:r>
      <w:r w:rsidR="003F3346">
        <w:instrText xml:space="preserve"> REF _Ref301542766 \h  \* MERGEFORMAT </w:instrText>
      </w:r>
      <w:r w:rsidR="003F3346">
        <w:fldChar w:fldCharType="separate"/>
      </w:r>
      <w:r w:rsidR="00E87C74" w:rsidRPr="00E87C74">
        <w:t>Table 1</w:t>
      </w:r>
      <w:r w:rsidR="003F3346">
        <w:fldChar w:fldCharType="end"/>
      </w:r>
      <w:r w:rsidRPr="00625583">
        <w:t>.</w:t>
      </w:r>
    </w:p>
    <w:tbl>
      <w:tblPr>
        <w:tblW w:w="9923" w:type="dxa"/>
        <w:tblInd w:w="-176"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922"/>
        <w:gridCol w:w="955"/>
        <w:gridCol w:w="922"/>
        <w:gridCol w:w="779"/>
        <w:gridCol w:w="1134"/>
        <w:gridCol w:w="851"/>
        <w:gridCol w:w="1096"/>
        <w:gridCol w:w="1455"/>
      </w:tblGrid>
      <w:tr w:rsidR="00663248" w:rsidRPr="00625583" w:rsidTr="008B5C8B">
        <w:trPr>
          <w:trHeight w:val="510"/>
        </w:trPr>
        <w:tc>
          <w:tcPr>
            <w:tcW w:w="1809" w:type="dxa"/>
            <w:tcBorders>
              <w:top w:val="nil"/>
              <w:left w:val="nil"/>
              <w:bottom w:val="nil"/>
              <w:right w:val="single" w:sz="8" w:space="0" w:color="000000"/>
            </w:tcBorders>
            <w:vAlign w:val="center"/>
          </w:tcPr>
          <w:p w:rsidR="00663248" w:rsidRPr="00625583" w:rsidRDefault="00663248" w:rsidP="008707BF">
            <w:pPr>
              <w:spacing w:line="240" w:lineRule="auto"/>
              <w:rPr>
                <w:b/>
                <w:color w:val="000000"/>
                <w:sz w:val="8"/>
                <w:szCs w:val="16"/>
                <w:lang w:val="en-GB"/>
              </w:rPr>
            </w:pPr>
          </w:p>
        </w:tc>
        <w:tc>
          <w:tcPr>
            <w:tcW w:w="2799" w:type="dxa"/>
            <w:gridSpan w:val="3"/>
            <w:tcBorders>
              <w:top w:val="single" w:sz="8" w:space="0" w:color="000000"/>
              <w:left w:val="single" w:sz="8" w:space="0" w:color="000000"/>
              <w:bottom w:val="nil"/>
              <w:right w:val="single" w:sz="8" w:space="0" w:color="000000"/>
            </w:tcBorders>
            <w:shd w:val="clear" w:color="auto" w:fill="FF0066"/>
            <w:vAlign w:val="center"/>
          </w:tcPr>
          <w:p w:rsidR="00663248" w:rsidRPr="00625583" w:rsidRDefault="00663248" w:rsidP="008707BF">
            <w:pPr>
              <w:spacing w:line="240" w:lineRule="auto"/>
              <w:jc w:val="center"/>
              <w:rPr>
                <w:b/>
                <w:color w:val="FFFFFF"/>
                <w:sz w:val="16"/>
                <w:szCs w:val="16"/>
                <w:lang w:val="en-GB"/>
              </w:rPr>
            </w:pPr>
            <w:r w:rsidRPr="00625583">
              <w:rPr>
                <w:b/>
                <w:color w:val="FFFFFF"/>
                <w:sz w:val="16"/>
                <w:szCs w:val="16"/>
                <w:lang w:val="en-GB"/>
              </w:rPr>
              <w:t>Chanel Coding</w:t>
            </w:r>
          </w:p>
        </w:tc>
        <w:tc>
          <w:tcPr>
            <w:tcW w:w="2764" w:type="dxa"/>
            <w:gridSpan w:val="3"/>
            <w:tcBorders>
              <w:top w:val="single" w:sz="8" w:space="0" w:color="000000"/>
              <w:left w:val="single" w:sz="8" w:space="0" w:color="000000"/>
              <w:bottom w:val="nil"/>
              <w:right w:val="single" w:sz="8" w:space="0" w:color="000000"/>
            </w:tcBorders>
            <w:shd w:val="clear" w:color="auto" w:fill="33CC33"/>
            <w:vAlign w:val="center"/>
          </w:tcPr>
          <w:p w:rsidR="00663248" w:rsidRPr="00625583" w:rsidRDefault="00663248" w:rsidP="008707BF">
            <w:pPr>
              <w:spacing w:line="240" w:lineRule="auto"/>
              <w:jc w:val="center"/>
              <w:rPr>
                <w:b/>
                <w:color w:val="000000"/>
                <w:sz w:val="12"/>
                <w:szCs w:val="16"/>
                <w:lang w:val="en-GB"/>
              </w:rPr>
            </w:pPr>
            <w:r w:rsidRPr="00625583">
              <w:rPr>
                <w:b/>
                <w:color w:val="FFFFFF"/>
                <w:sz w:val="16"/>
                <w:szCs w:val="16"/>
                <w:lang w:val="en-GB"/>
              </w:rPr>
              <w:t>SSS</w:t>
            </w:r>
          </w:p>
        </w:tc>
        <w:tc>
          <w:tcPr>
            <w:tcW w:w="2551" w:type="dxa"/>
            <w:gridSpan w:val="2"/>
            <w:tcBorders>
              <w:top w:val="single" w:sz="8" w:space="0" w:color="000000"/>
              <w:left w:val="single" w:sz="8" w:space="0" w:color="000000"/>
              <w:bottom w:val="nil"/>
              <w:right w:val="single" w:sz="8" w:space="0" w:color="000000"/>
            </w:tcBorders>
            <w:shd w:val="clear" w:color="auto" w:fill="3333FF"/>
            <w:vAlign w:val="center"/>
          </w:tcPr>
          <w:p w:rsidR="00663248" w:rsidRPr="00625583" w:rsidRDefault="00663248" w:rsidP="008707BF">
            <w:pPr>
              <w:spacing w:line="240" w:lineRule="auto"/>
              <w:jc w:val="center"/>
              <w:rPr>
                <w:b/>
                <w:color w:val="000000"/>
                <w:sz w:val="12"/>
                <w:szCs w:val="16"/>
                <w:lang w:val="en-GB"/>
              </w:rPr>
            </w:pPr>
            <w:r w:rsidRPr="00625583">
              <w:rPr>
                <w:b/>
                <w:color w:val="FFFFFF"/>
                <w:sz w:val="16"/>
                <w:szCs w:val="16"/>
                <w:lang w:val="en-GB"/>
              </w:rPr>
              <w:t>Modulation</w:t>
            </w:r>
          </w:p>
        </w:tc>
      </w:tr>
      <w:tr w:rsidR="00663248" w:rsidRPr="00625583" w:rsidTr="008B5C8B">
        <w:trPr>
          <w:trHeight w:val="510"/>
        </w:trPr>
        <w:tc>
          <w:tcPr>
            <w:tcW w:w="1809" w:type="dxa"/>
            <w:tcBorders>
              <w:top w:val="nil"/>
              <w:left w:val="nil"/>
              <w:bottom w:val="single" w:sz="8" w:space="0" w:color="000000"/>
              <w:right w:val="single" w:sz="8" w:space="0" w:color="000000"/>
            </w:tcBorders>
            <w:vAlign w:val="center"/>
          </w:tcPr>
          <w:p w:rsidR="00663248" w:rsidRPr="00625583" w:rsidRDefault="00663248" w:rsidP="008707BF">
            <w:pPr>
              <w:spacing w:line="240" w:lineRule="auto"/>
              <w:jc w:val="center"/>
              <w:rPr>
                <w:b/>
                <w:color w:val="000000"/>
                <w:sz w:val="8"/>
                <w:szCs w:val="16"/>
                <w:lang w:val="en-GB"/>
              </w:rPr>
            </w:pPr>
          </w:p>
        </w:tc>
        <w:tc>
          <w:tcPr>
            <w:tcW w:w="922" w:type="dxa"/>
            <w:tcBorders>
              <w:top w:val="nil"/>
              <w:left w:val="single" w:sz="8" w:space="0" w:color="000000"/>
              <w:bottom w:val="single" w:sz="8" w:space="0" w:color="000000"/>
            </w:tcBorders>
            <w:shd w:val="clear" w:color="auto" w:fill="FF99CC"/>
            <w:vAlign w:val="center"/>
          </w:tcPr>
          <w:p w:rsidR="00663248" w:rsidRPr="00625583" w:rsidRDefault="00663248" w:rsidP="008707BF">
            <w:pPr>
              <w:spacing w:line="240" w:lineRule="auto"/>
              <w:jc w:val="center"/>
              <w:rPr>
                <w:b/>
                <w:color w:val="000000"/>
                <w:sz w:val="12"/>
                <w:szCs w:val="16"/>
                <w:lang w:val="en-GB"/>
              </w:rPr>
            </w:pPr>
            <w:r w:rsidRPr="00625583">
              <w:rPr>
                <w:b/>
                <w:color w:val="000000"/>
                <w:sz w:val="10"/>
                <w:szCs w:val="16"/>
                <w:lang w:val="en-GB"/>
              </w:rPr>
              <w:t>FEC</w:t>
            </w:r>
          </w:p>
        </w:tc>
        <w:tc>
          <w:tcPr>
            <w:tcW w:w="955" w:type="dxa"/>
            <w:tcBorders>
              <w:top w:val="nil"/>
              <w:bottom w:val="single" w:sz="8" w:space="0" w:color="000000"/>
            </w:tcBorders>
            <w:shd w:val="clear" w:color="auto" w:fill="FF99CC"/>
            <w:vAlign w:val="center"/>
          </w:tcPr>
          <w:p w:rsidR="00663248" w:rsidRPr="00625583" w:rsidRDefault="00663248" w:rsidP="008707BF">
            <w:pPr>
              <w:spacing w:line="240" w:lineRule="auto"/>
              <w:jc w:val="center"/>
              <w:rPr>
                <w:b/>
                <w:color w:val="000000"/>
                <w:sz w:val="10"/>
                <w:szCs w:val="16"/>
                <w:lang w:val="en-GB"/>
              </w:rPr>
            </w:pPr>
            <w:r w:rsidRPr="00625583">
              <w:rPr>
                <w:b/>
                <w:color w:val="000000"/>
                <w:sz w:val="10"/>
                <w:szCs w:val="16"/>
                <w:lang w:val="en-GB"/>
              </w:rPr>
              <w:t>Constellation</w:t>
            </w:r>
          </w:p>
        </w:tc>
        <w:tc>
          <w:tcPr>
            <w:tcW w:w="922" w:type="dxa"/>
            <w:tcBorders>
              <w:top w:val="nil"/>
              <w:bottom w:val="single" w:sz="8" w:space="0" w:color="000000"/>
              <w:right w:val="single" w:sz="8" w:space="0" w:color="000000"/>
            </w:tcBorders>
            <w:shd w:val="clear" w:color="auto" w:fill="FF99CC"/>
            <w:vAlign w:val="center"/>
          </w:tcPr>
          <w:p w:rsidR="00663248" w:rsidRPr="00625583" w:rsidRDefault="00663248" w:rsidP="008707BF">
            <w:pPr>
              <w:spacing w:line="240" w:lineRule="auto"/>
              <w:jc w:val="center"/>
              <w:rPr>
                <w:b/>
                <w:color w:val="000000"/>
                <w:sz w:val="12"/>
                <w:szCs w:val="16"/>
                <w:lang w:val="en-GB"/>
              </w:rPr>
            </w:pPr>
            <w:r w:rsidRPr="00625583">
              <w:rPr>
                <w:b/>
                <w:color w:val="000000"/>
                <w:sz w:val="10"/>
                <w:szCs w:val="16"/>
                <w:lang w:val="en-GB"/>
              </w:rPr>
              <w:t>Time Interleaving</w:t>
            </w:r>
          </w:p>
        </w:tc>
        <w:tc>
          <w:tcPr>
            <w:tcW w:w="779" w:type="dxa"/>
            <w:tcBorders>
              <w:top w:val="nil"/>
              <w:left w:val="single" w:sz="8" w:space="0" w:color="000000"/>
              <w:bottom w:val="single" w:sz="8" w:space="0" w:color="000000"/>
            </w:tcBorders>
            <w:shd w:val="clear" w:color="auto" w:fill="CCFFCC"/>
            <w:vAlign w:val="center"/>
          </w:tcPr>
          <w:p w:rsidR="00663248" w:rsidRPr="00625583" w:rsidRDefault="00663248" w:rsidP="008707BF">
            <w:pPr>
              <w:spacing w:line="240" w:lineRule="auto"/>
              <w:jc w:val="center"/>
              <w:rPr>
                <w:b/>
                <w:color w:val="000000"/>
                <w:sz w:val="12"/>
                <w:szCs w:val="16"/>
                <w:lang w:val="en-GB"/>
              </w:rPr>
            </w:pPr>
            <w:r w:rsidRPr="00625583">
              <w:rPr>
                <w:b/>
                <w:color w:val="000000"/>
                <w:sz w:val="12"/>
                <w:szCs w:val="16"/>
                <w:lang w:val="en-GB"/>
              </w:rPr>
              <w:t>Sync.</w:t>
            </w:r>
          </w:p>
        </w:tc>
        <w:tc>
          <w:tcPr>
            <w:tcW w:w="1134" w:type="dxa"/>
            <w:tcBorders>
              <w:top w:val="nil"/>
              <w:bottom w:val="single" w:sz="8" w:space="0" w:color="000000"/>
            </w:tcBorders>
            <w:shd w:val="clear" w:color="auto" w:fill="CCFFCC"/>
            <w:vAlign w:val="center"/>
          </w:tcPr>
          <w:p w:rsidR="00663248" w:rsidRPr="00625583" w:rsidRDefault="00663248" w:rsidP="008707BF">
            <w:pPr>
              <w:spacing w:line="240" w:lineRule="auto"/>
              <w:jc w:val="center"/>
              <w:rPr>
                <w:b/>
                <w:color w:val="000000"/>
                <w:sz w:val="12"/>
                <w:szCs w:val="16"/>
                <w:lang w:val="en-GB"/>
              </w:rPr>
            </w:pPr>
            <w:r w:rsidRPr="00625583">
              <w:rPr>
                <w:b/>
                <w:color w:val="000000"/>
                <w:sz w:val="12"/>
                <w:szCs w:val="16"/>
                <w:lang w:val="en-GB"/>
              </w:rPr>
              <w:t>Signalling</w:t>
            </w:r>
          </w:p>
        </w:tc>
        <w:tc>
          <w:tcPr>
            <w:tcW w:w="851" w:type="dxa"/>
            <w:tcBorders>
              <w:top w:val="nil"/>
              <w:bottom w:val="single" w:sz="8" w:space="0" w:color="000000"/>
              <w:right w:val="single" w:sz="8" w:space="0" w:color="000000"/>
            </w:tcBorders>
            <w:shd w:val="clear" w:color="auto" w:fill="CCFFCC"/>
            <w:vAlign w:val="center"/>
          </w:tcPr>
          <w:p w:rsidR="00663248" w:rsidRPr="00625583" w:rsidRDefault="00663248" w:rsidP="008707BF">
            <w:pPr>
              <w:spacing w:line="240" w:lineRule="auto"/>
              <w:jc w:val="center"/>
              <w:rPr>
                <w:b/>
                <w:color w:val="000000"/>
                <w:sz w:val="12"/>
                <w:szCs w:val="16"/>
                <w:lang w:val="en-GB"/>
              </w:rPr>
            </w:pPr>
            <w:r w:rsidRPr="00625583">
              <w:rPr>
                <w:b/>
                <w:color w:val="000000"/>
                <w:sz w:val="12"/>
                <w:szCs w:val="16"/>
                <w:lang w:val="en-GB"/>
              </w:rPr>
              <w:t>Sounding</w:t>
            </w:r>
          </w:p>
        </w:tc>
        <w:tc>
          <w:tcPr>
            <w:tcW w:w="1096" w:type="dxa"/>
            <w:tcBorders>
              <w:top w:val="nil"/>
              <w:left w:val="single" w:sz="8" w:space="0" w:color="000000"/>
              <w:bottom w:val="single" w:sz="8" w:space="0" w:color="000000"/>
            </w:tcBorders>
            <w:shd w:val="clear" w:color="auto" w:fill="CCECFF"/>
            <w:vAlign w:val="center"/>
          </w:tcPr>
          <w:p w:rsidR="00663248" w:rsidRPr="00625583" w:rsidRDefault="00663248" w:rsidP="008707BF">
            <w:pPr>
              <w:spacing w:line="240" w:lineRule="auto"/>
              <w:jc w:val="center"/>
              <w:rPr>
                <w:b/>
                <w:color w:val="000000"/>
                <w:sz w:val="12"/>
                <w:szCs w:val="16"/>
                <w:lang w:val="en-GB"/>
              </w:rPr>
            </w:pPr>
            <w:r w:rsidRPr="00625583">
              <w:rPr>
                <w:b/>
                <w:color w:val="000000"/>
                <w:sz w:val="12"/>
                <w:szCs w:val="16"/>
                <w:lang w:val="en-GB"/>
              </w:rPr>
              <w:t>MISO</w:t>
            </w:r>
          </w:p>
          <w:p w:rsidR="00663248" w:rsidRPr="00625583" w:rsidRDefault="00663248" w:rsidP="008707BF">
            <w:pPr>
              <w:spacing w:line="240" w:lineRule="auto"/>
              <w:jc w:val="center"/>
              <w:rPr>
                <w:b/>
                <w:color w:val="000000"/>
                <w:sz w:val="12"/>
                <w:szCs w:val="16"/>
                <w:lang w:val="en-GB"/>
              </w:rPr>
            </w:pPr>
            <w:r w:rsidRPr="00625583">
              <w:rPr>
                <w:b/>
                <w:color w:val="000000"/>
                <w:sz w:val="12"/>
                <w:szCs w:val="16"/>
                <w:lang w:val="en-GB"/>
              </w:rPr>
              <w:t>MIMO</w:t>
            </w:r>
          </w:p>
        </w:tc>
        <w:tc>
          <w:tcPr>
            <w:tcW w:w="1455" w:type="dxa"/>
            <w:tcBorders>
              <w:top w:val="nil"/>
              <w:bottom w:val="single" w:sz="8" w:space="0" w:color="000000"/>
            </w:tcBorders>
            <w:shd w:val="clear" w:color="auto" w:fill="CCECFF"/>
            <w:vAlign w:val="center"/>
          </w:tcPr>
          <w:p w:rsidR="00663248" w:rsidRPr="00625583" w:rsidRDefault="00663248" w:rsidP="008707BF">
            <w:pPr>
              <w:spacing w:line="240" w:lineRule="auto"/>
              <w:jc w:val="center"/>
              <w:rPr>
                <w:b/>
                <w:color w:val="000000"/>
                <w:sz w:val="12"/>
                <w:szCs w:val="16"/>
                <w:lang w:val="en-GB"/>
              </w:rPr>
            </w:pPr>
            <w:r w:rsidRPr="00625583">
              <w:rPr>
                <w:b/>
                <w:color w:val="000000"/>
                <w:sz w:val="12"/>
                <w:szCs w:val="16"/>
                <w:lang w:val="en-GB"/>
              </w:rPr>
              <w:t>Waveform</w:t>
            </w:r>
          </w:p>
        </w:tc>
      </w:tr>
      <w:tr w:rsidR="00663248" w:rsidRPr="00625583" w:rsidTr="008B5C8B">
        <w:trPr>
          <w:trHeight w:val="850"/>
        </w:trPr>
        <w:tc>
          <w:tcPr>
            <w:tcW w:w="1809" w:type="dxa"/>
            <w:tcBorders>
              <w:top w:val="single" w:sz="8" w:space="0" w:color="000000"/>
              <w:left w:val="single" w:sz="8" w:space="0" w:color="000000"/>
              <w:right w:val="single" w:sz="8" w:space="0" w:color="000000"/>
            </w:tcBorders>
            <w:vAlign w:val="center"/>
          </w:tcPr>
          <w:p w:rsidR="00663248" w:rsidRPr="00625583" w:rsidRDefault="00663248" w:rsidP="008707BF">
            <w:pPr>
              <w:spacing w:line="240" w:lineRule="auto"/>
              <w:rPr>
                <w:b/>
                <w:color w:val="000000"/>
                <w:sz w:val="16"/>
                <w:szCs w:val="16"/>
                <w:lang w:val="en-GB"/>
              </w:rPr>
            </w:pPr>
            <w:r w:rsidRPr="00625583">
              <w:rPr>
                <w:b/>
                <w:color w:val="000000"/>
                <w:sz w:val="14"/>
                <w:szCs w:val="16"/>
                <w:lang w:val="en-GB"/>
              </w:rPr>
              <w:t xml:space="preserve">NGH01 </w:t>
            </w:r>
            <w:r w:rsidRPr="00625583">
              <w:rPr>
                <w:b/>
                <w:color w:val="000000"/>
                <w:sz w:val="16"/>
                <w:szCs w:val="16"/>
                <w:lang w:val="en-GB"/>
              </w:rPr>
              <w:t>Full T2</w:t>
            </w:r>
          </w:p>
        </w:tc>
        <w:tc>
          <w:tcPr>
            <w:tcW w:w="922" w:type="dxa"/>
            <w:tcBorders>
              <w:top w:val="single" w:sz="8" w:space="0" w:color="000000"/>
              <w:lef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955" w:type="dxa"/>
            <w:tcBorders>
              <w:top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922" w:type="dxa"/>
            <w:tcBorders>
              <w:top w:val="single" w:sz="8" w:space="0" w:color="000000"/>
              <w:righ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779" w:type="dxa"/>
            <w:tcBorders>
              <w:top w:val="single" w:sz="8" w:space="0" w:color="000000"/>
              <w:lef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1134" w:type="dxa"/>
            <w:tcBorders>
              <w:top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851" w:type="dxa"/>
            <w:tcBorders>
              <w:top w:val="single" w:sz="8" w:space="0" w:color="000000"/>
              <w:righ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1096" w:type="dxa"/>
            <w:tcBorders>
              <w:top w:val="single" w:sz="8" w:space="0" w:color="000000"/>
              <w:lef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1455" w:type="dxa"/>
            <w:tcBorders>
              <w:top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r>
      <w:tr w:rsidR="00663248" w:rsidRPr="00625583" w:rsidTr="008B5C8B">
        <w:trPr>
          <w:trHeight w:val="850"/>
        </w:trPr>
        <w:tc>
          <w:tcPr>
            <w:tcW w:w="1809" w:type="dxa"/>
            <w:tcBorders>
              <w:top w:val="single" w:sz="4" w:space="0" w:color="000000"/>
              <w:left w:val="single" w:sz="8" w:space="0" w:color="000000"/>
              <w:right w:val="single" w:sz="8" w:space="0" w:color="000000"/>
            </w:tcBorders>
            <w:vAlign w:val="center"/>
          </w:tcPr>
          <w:p w:rsidR="00663248" w:rsidRPr="00625583" w:rsidRDefault="00663248" w:rsidP="008707BF">
            <w:pPr>
              <w:spacing w:line="240" w:lineRule="auto"/>
              <w:rPr>
                <w:b/>
                <w:color w:val="000000"/>
                <w:sz w:val="16"/>
                <w:szCs w:val="16"/>
                <w:lang w:val="en-GB"/>
              </w:rPr>
            </w:pPr>
            <w:r w:rsidRPr="00625583">
              <w:rPr>
                <w:b/>
                <w:color w:val="000000"/>
                <w:sz w:val="14"/>
                <w:szCs w:val="16"/>
                <w:lang w:val="en-GB"/>
              </w:rPr>
              <w:t xml:space="preserve">NGH02 </w:t>
            </w:r>
            <w:r w:rsidRPr="00625583">
              <w:rPr>
                <w:b/>
                <w:color w:val="000000"/>
                <w:sz w:val="16"/>
                <w:szCs w:val="16"/>
                <w:lang w:val="en-GB"/>
              </w:rPr>
              <w:t>T2 with P2’</w:t>
            </w:r>
          </w:p>
        </w:tc>
        <w:tc>
          <w:tcPr>
            <w:tcW w:w="922" w:type="dxa"/>
            <w:tcBorders>
              <w:lef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955" w:type="dxa"/>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922" w:type="dxa"/>
            <w:tcBorders>
              <w:righ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779" w:type="dxa"/>
            <w:tcBorders>
              <w:lef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1134" w:type="dxa"/>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Compressed</w:t>
            </w:r>
          </w:p>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&amp; Scrambled</w:t>
            </w:r>
          </w:p>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L1 messages</w:t>
            </w:r>
          </w:p>
        </w:tc>
        <w:tc>
          <w:tcPr>
            <w:tcW w:w="851" w:type="dxa"/>
            <w:tcBorders>
              <w:righ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1096" w:type="dxa"/>
            <w:tcBorders>
              <w:lef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1455" w:type="dxa"/>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r>
      <w:tr w:rsidR="00663248" w:rsidRPr="000A34B7" w:rsidTr="008B5C8B">
        <w:trPr>
          <w:trHeight w:val="850"/>
        </w:trPr>
        <w:tc>
          <w:tcPr>
            <w:tcW w:w="1809" w:type="dxa"/>
            <w:tcBorders>
              <w:top w:val="single" w:sz="4" w:space="0" w:color="000000"/>
              <w:left w:val="single" w:sz="8" w:space="0" w:color="000000"/>
              <w:right w:val="single" w:sz="8" w:space="0" w:color="000000"/>
            </w:tcBorders>
            <w:vAlign w:val="center"/>
          </w:tcPr>
          <w:p w:rsidR="00663248" w:rsidRPr="00625583" w:rsidRDefault="00663248" w:rsidP="008707BF">
            <w:pPr>
              <w:spacing w:line="240" w:lineRule="auto"/>
              <w:rPr>
                <w:b/>
                <w:color w:val="000000"/>
                <w:sz w:val="16"/>
                <w:szCs w:val="16"/>
                <w:lang w:val="en-GB"/>
              </w:rPr>
            </w:pPr>
            <w:r w:rsidRPr="00625583">
              <w:rPr>
                <w:b/>
                <w:color w:val="000000"/>
                <w:sz w:val="14"/>
                <w:szCs w:val="16"/>
                <w:lang w:val="en-GB"/>
              </w:rPr>
              <w:t xml:space="preserve">NGH03 </w:t>
            </w:r>
            <w:r w:rsidRPr="00625583">
              <w:rPr>
                <w:b/>
                <w:color w:val="000000"/>
                <w:sz w:val="16"/>
                <w:szCs w:val="16"/>
                <w:lang w:val="en-GB"/>
              </w:rPr>
              <w:t>Enhanced T2</w:t>
            </w:r>
          </w:p>
        </w:tc>
        <w:tc>
          <w:tcPr>
            <w:tcW w:w="922" w:type="dxa"/>
            <w:tcBorders>
              <w:left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LDPC w</w:t>
            </w:r>
            <w:r w:rsidRPr="00625583">
              <w:rPr>
                <w:b/>
                <w:color w:val="000000"/>
                <w:sz w:val="14"/>
                <w:szCs w:val="16"/>
                <w:lang w:val="en-GB"/>
              </w:rPr>
              <w:br/>
              <w:t>All DVB-S2</w:t>
            </w:r>
            <w:r w:rsidRPr="00625583">
              <w:rPr>
                <w:b/>
                <w:color w:val="000000"/>
                <w:sz w:val="14"/>
                <w:szCs w:val="16"/>
                <w:lang w:val="en-GB"/>
              </w:rPr>
              <w:br/>
              <w:t>code rate</w:t>
            </w:r>
          </w:p>
        </w:tc>
        <w:tc>
          <w:tcPr>
            <w:tcW w:w="955" w:type="dxa"/>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922" w:type="dxa"/>
            <w:tcBorders>
              <w:righ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779" w:type="dxa"/>
            <w:tcBorders>
              <w:lef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1134" w:type="dxa"/>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Compressed</w:t>
            </w:r>
          </w:p>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&amp; Scrambled</w:t>
            </w:r>
          </w:p>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L1 messages</w:t>
            </w:r>
          </w:p>
        </w:tc>
        <w:tc>
          <w:tcPr>
            <w:tcW w:w="851" w:type="dxa"/>
            <w:tcBorders>
              <w:right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Subset</w:t>
            </w:r>
            <w:r w:rsidRPr="00625583">
              <w:rPr>
                <w:b/>
                <w:color w:val="000000"/>
                <w:sz w:val="14"/>
                <w:szCs w:val="16"/>
                <w:lang w:val="en-GB"/>
              </w:rPr>
              <w:br/>
              <w:t>of T2</w:t>
            </w:r>
          </w:p>
        </w:tc>
        <w:tc>
          <w:tcPr>
            <w:tcW w:w="1096" w:type="dxa"/>
            <w:tcBorders>
              <w:left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STBC</w:t>
            </w:r>
            <w:r w:rsidRPr="00625583">
              <w:rPr>
                <w:b/>
                <w:color w:val="000000"/>
                <w:sz w:val="14"/>
                <w:szCs w:val="16"/>
                <w:lang w:val="en-GB"/>
              </w:rPr>
              <w:br/>
              <w:t>3D- MIMO</w:t>
            </w:r>
          </w:p>
        </w:tc>
        <w:tc>
          <w:tcPr>
            <w:tcW w:w="1455" w:type="dxa"/>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CP-OFDM</w:t>
            </w:r>
            <w:r w:rsidRPr="00625583">
              <w:rPr>
                <w:b/>
                <w:color w:val="000000"/>
                <w:sz w:val="14"/>
                <w:szCs w:val="16"/>
                <w:lang w:val="en-GB"/>
              </w:rPr>
              <w:br/>
              <w:t>1K 2K 4K 8K</w:t>
            </w:r>
          </w:p>
        </w:tc>
      </w:tr>
      <w:tr w:rsidR="00663248" w:rsidRPr="000A34B7" w:rsidTr="008B5C8B">
        <w:trPr>
          <w:trHeight w:val="850"/>
        </w:trPr>
        <w:tc>
          <w:tcPr>
            <w:tcW w:w="1809" w:type="dxa"/>
            <w:tcBorders>
              <w:top w:val="single" w:sz="4" w:space="0" w:color="000000"/>
              <w:left w:val="single" w:sz="8" w:space="0" w:color="000000"/>
              <w:right w:val="single" w:sz="8" w:space="0" w:color="000000"/>
            </w:tcBorders>
            <w:vAlign w:val="center"/>
          </w:tcPr>
          <w:p w:rsidR="00663248" w:rsidRPr="00625583" w:rsidRDefault="00663248" w:rsidP="008707BF">
            <w:pPr>
              <w:spacing w:line="240" w:lineRule="auto"/>
              <w:rPr>
                <w:b/>
                <w:color w:val="000000"/>
                <w:sz w:val="16"/>
                <w:szCs w:val="16"/>
                <w:lang w:val="en-GB"/>
              </w:rPr>
            </w:pPr>
            <w:r w:rsidRPr="00625583">
              <w:rPr>
                <w:b/>
                <w:color w:val="000000"/>
                <w:sz w:val="14"/>
                <w:szCs w:val="16"/>
                <w:lang w:val="en-GB"/>
              </w:rPr>
              <w:t xml:space="preserve">NGH04 </w:t>
            </w:r>
            <w:r w:rsidRPr="00625583">
              <w:rPr>
                <w:b/>
                <w:color w:val="000000"/>
                <w:sz w:val="16"/>
                <w:szCs w:val="16"/>
                <w:lang w:val="en-GB"/>
              </w:rPr>
              <w:t>NGH Hybrid</w:t>
            </w:r>
          </w:p>
        </w:tc>
        <w:tc>
          <w:tcPr>
            <w:tcW w:w="922" w:type="dxa"/>
            <w:tcBorders>
              <w:left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TC-3GPP2</w:t>
            </w:r>
            <w:r w:rsidRPr="00625583">
              <w:rPr>
                <w:b/>
                <w:color w:val="000000"/>
                <w:sz w:val="14"/>
                <w:szCs w:val="16"/>
                <w:lang w:val="en-GB"/>
              </w:rPr>
              <w:br/>
              <w:t>(or LDPC)</w:t>
            </w:r>
          </w:p>
        </w:tc>
        <w:tc>
          <w:tcPr>
            <w:tcW w:w="955" w:type="dxa"/>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QPSK</w:t>
            </w:r>
            <w:r w:rsidRPr="00625583">
              <w:rPr>
                <w:b/>
                <w:color w:val="000000"/>
                <w:sz w:val="14"/>
                <w:szCs w:val="16"/>
                <w:lang w:val="en-GB"/>
              </w:rPr>
              <w:br/>
              <w:t>16QAM</w:t>
            </w:r>
            <w:r w:rsidRPr="00625583">
              <w:rPr>
                <w:b/>
                <w:color w:val="000000"/>
                <w:sz w:val="14"/>
                <w:szCs w:val="16"/>
                <w:lang w:val="en-GB"/>
              </w:rPr>
              <w:br/>
              <w:t>(64QAM)</w:t>
            </w:r>
            <w:r w:rsidRPr="00625583">
              <w:rPr>
                <w:b/>
                <w:color w:val="000000"/>
                <w:sz w:val="14"/>
                <w:szCs w:val="16"/>
                <w:lang w:val="en-GB"/>
              </w:rPr>
              <w:br/>
              <w:t>Rotated)</w:t>
            </w:r>
          </w:p>
        </w:tc>
        <w:tc>
          <w:tcPr>
            <w:tcW w:w="922" w:type="dxa"/>
            <w:tcBorders>
              <w:right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Long</w:t>
            </w:r>
            <w:r w:rsidRPr="00625583">
              <w:rPr>
                <w:b/>
                <w:color w:val="000000"/>
                <w:sz w:val="14"/>
                <w:szCs w:val="16"/>
                <w:lang w:val="en-GB"/>
              </w:rPr>
              <w:br/>
              <w:t>Convolut.</w:t>
            </w:r>
            <w:r w:rsidRPr="00625583">
              <w:rPr>
                <w:b/>
                <w:color w:val="000000"/>
                <w:sz w:val="14"/>
                <w:szCs w:val="16"/>
                <w:lang w:val="en-GB"/>
              </w:rPr>
              <w:br/>
              <w:t>TI</w:t>
            </w:r>
          </w:p>
        </w:tc>
        <w:tc>
          <w:tcPr>
            <w:tcW w:w="779" w:type="dxa"/>
            <w:tcBorders>
              <w:lef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T1</w:t>
            </w:r>
          </w:p>
        </w:tc>
        <w:tc>
          <w:tcPr>
            <w:tcW w:w="1134" w:type="dxa"/>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T1</w:t>
            </w:r>
          </w:p>
        </w:tc>
        <w:tc>
          <w:tcPr>
            <w:tcW w:w="851" w:type="dxa"/>
            <w:tcBorders>
              <w:righ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T1</w:t>
            </w:r>
            <w:r w:rsidRPr="00625583">
              <w:rPr>
                <w:color w:val="000000"/>
                <w:sz w:val="14"/>
                <w:szCs w:val="16"/>
                <w:lang w:val="en-GB"/>
              </w:rPr>
              <w:br/>
            </w:r>
            <w:r w:rsidRPr="00625583">
              <w:rPr>
                <w:b/>
                <w:color w:val="000000"/>
                <w:sz w:val="14"/>
                <w:szCs w:val="16"/>
                <w:lang w:val="en-GB"/>
              </w:rPr>
              <w:t>Joint PAPR/CSI</w:t>
            </w:r>
          </w:p>
        </w:tc>
        <w:tc>
          <w:tcPr>
            <w:tcW w:w="1096" w:type="dxa"/>
            <w:tcBorders>
              <w:lef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b/>
                <w:color w:val="000000"/>
                <w:sz w:val="14"/>
                <w:szCs w:val="16"/>
                <w:lang w:val="en-GB"/>
              </w:rPr>
              <w:t>STBC</w:t>
            </w:r>
            <w:r w:rsidRPr="00625583">
              <w:rPr>
                <w:b/>
                <w:color w:val="000000"/>
                <w:sz w:val="14"/>
                <w:szCs w:val="16"/>
                <w:lang w:val="en-GB"/>
              </w:rPr>
              <w:br/>
              <w:t>3D- MIMO</w:t>
            </w:r>
          </w:p>
        </w:tc>
        <w:tc>
          <w:tcPr>
            <w:tcW w:w="1455" w:type="dxa"/>
            <w:vAlign w:val="center"/>
          </w:tcPr>
          <w:p w:rsidR="00663248" w:rsidRPr="00625583" w:rsidRDefault="00663248" w:rsidP="008707BF">
            <w:pPr>
              <w:spacing w:line="240" w:lineRule="auto"/>
              <w:jc w:val="center"/>
              <w:rPr>
                <w:color w:val="000000"/>
                <w:sz w:val="14"/>
                <w:szCs w:val="16"/>
                <w:lang w:val="en-GB"/>
              </w:rPr>
            </w:pPr>
            <w:r w:rsidRPr="00625583">
              <w:rPr>
                <w:b/>
                <w:color w:val="000000"/>
                <w:sz w:val="14"/>
                <w:szCs w:val="16"/>
                <w:lang w:val="en-GB"/>
              </w:rPr>
              <w:t>CP-OFDM</w:t>
            </w:r>
            <w:r w:rsidRPr="00625583">
              <w:rPr>
                <w:b/>
                <w:color w:val="000000"/>
                <w:sz w:val="14"/>
                <w:szCs w:val="16"/>
                <w:lang w:val="en-GB"/>
              </w:rPr>
              <w:br/>
              <w:t>1K 2K 4K 8K</w:t>
            </w:r>
          </w:p>
        </w:tc>
      </w:tr>
      <w:tr w:rsidR="00663248" w:rsidRPr="000A34B7" w:rsidTr="008B5C8B">
        <w:trPr>
          <w:trHeight w:val="850"/>
        </w:trPr>
        <w:tc>
          <w:tcPr>
            <w:tcW w:w="1809" w:type="dxa"/>
            <w:tcBorders>
              <w:top w:val="single" w:sz="4" w:space="0" w:color="000000"/>
              <w:left w:val="single" w:sz="8" w:space="0" w:color="000000"/>
              <w:right w:val="single" w:sz="8" w:space="0" w:color="000000"/>
            </w:tcBorders>
            <w:vAlign w:val="center"/>
          </w:tcPr>
          <w:p w:rsidR="00663248" w:rsidRPr="00625583" w:rsidRDefault="00663248" w:rsidP="008707BF">
            <w:pPr>
              <w:spacing w:line="240" w:lineRule="auto"/>
              <w:rPr>
                <w:b/>
                <w:color w:val="000000"/>
                <w:sz w:val="16"/>
                <w:szCs w:val="16"/>
                <w:lang w:val="en-GB"/>
              </w:rPr>
            </w:pPr>
            <w:r w:rsidRPr="00625583">
              <w:rPr>
                <w:b/>
                <w:color w:val="000000"/>
                <w:sz w:val="14"/>
                <w:szCs w:val="16"/>
                <w:lang w:val="en-GB"/>
              </w:rPr>
              <w:t xml:space="preserve">NGH05 </w:t>
            </w:r>
            <w:r w:rsidRPr="00625583">
              <w:rPr>
                <w:b/>
                <w:color w:val="000000"/>
                <w:sz w:val="16"/>
                <w:szCs w:val="16"/>
                <w:lang w:val="en-GB"/>
              </w:rPr>
              <w:t>NGH Satellite</w:t>
            </w:r>
          </w:p>
        </w:tc>
        <w:tc>
          <w:tcPr>
            <w:tcW w:w="922" w:type="dxa"/>
            <w:tcBorders>
              <w:left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TC</w:t>
            </w:r>
            <w:r w:rsidRPr="00625583">
              <w:rPr>
                <w:b/>
                <w:color w:val="000000"/>
                <w:sz w:val="14"/>
                <w:szCs w:val="16"/>
                <w:lang w:val="en-GB"/>
              </w:rPr>
              <w:br/>
              <w:t xml:space="preserve">or </w:t>
            </w:r>
            <w:r w:rsidRPr="00625583">
              <w:rPr>
                <w:b/>
                <w:color w:val="000000"/>
                <w:sz w:val="14"/>
                <w:szCs w:val="16"/>
                <w:lang w:val="en-GB"/>
              </w:rPr>
              <w:br/>
              <w:t>LDPC</w:t>
            </w:r>
          </w:p>
        </w:tc>
        <w:tc>
          <w:tcPr>
            <w:tcW w:w="955" w:type="dxa"/>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QPSK</w:t>
            </w:r>
            <w:r w:rsidRPr="00625583">
              <w:rPr>
                <w:b/>
                <w:color w:val="000000"/>
                <w:sz w:val="14"/>
                <w:szCs w:val="16"/>
                <w:lang w:val="en-GB"/>
              </w:rPr>
              <w:br/>
              <w:t>16QAM</w:t>
            </w:r>
            <w:r w:rsidRPr="00625583">
              <w:rPr>
                <w:b/>
                <w:color w:val="000000"/>
                <w:sz w:val="14"/>
                <w:szCs w:val="16"/>
                <w:lang w:val="en-GB"/>
              </w:rPr>
              <w:br/>
              <w:t>(64QAM)</w:t>
            </w:r>
          </w:p>
        </w:tc>
        <w:tc>
          <w:tcPr>
            <w:tcW w:w="922" w:type="dxa"/>
            <w:tcBorders>
              <w:right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Possibly</w:t>
            </w:r>
            <w:r w:rsidRPr="00625583">
              <w:rPr>
                <w:b/>
                <w:color w:val="000000"/>
                <w:sz w:val="14"/>
                <w:szCs w:val="16"/>
                <w:lang w:val="en-GB"/>
              </w:rPr>
              <w:br/>
              <w:t xml:space="preserve"> Longer than</w:t>
            </w:r>
            <w:r w:rsidRPr="00625583">
              <w:rPr>
                <w:b/>
                <w:color w:val="000000"/>
                <w:sz w:val="14"/>
                <w:szCs w:val="16"/>
                <w:lang w:val="en-GB"/>
              </w:rPr>
              <w:br/>
              <w:t>T2</w:t>
            </w:r>
          </w:p>
        </w:tc>
        <w:tc>
          <w:tcPr>
            <w:tcW w:w="779" w:type="dxa"/>
            <w:tcBorders>
              <w:lef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1134" w:type="dxa"/>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Compressed</w:t>
            </w:r>
          </w:p>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&amp; Scrambled</w:t>
            </w:r>
          </w:p>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L1 messages</w:t>
            </w:r>
          </w:p>
        </w:tc>
        <w:tc>
          <w:tcPr>
            <w:tcW w:w="851" w:type="dxa"/>
            <w:tcBorders>
              <w:righ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See</w:t>
            </w:r>
            <w:r w:rsidRPr="00625583">
              <w:rPr>
                <w:color w:val="000000"/>
                <w:sz w:val="14"/>
                <w:szCs w:val="16"/>
                <w:lang w:val="en-GB"/>
              </w:rPr>
              <w:br/>
              <w:t>MERCE</w:t>
            </w:r>
            <w:r w:rsidRPr="00625583">
              <w:rPr>
                <w:color w:val="000000"/>
                <w:sz w:val="14"/>
                <w:szCs w:val="16"/>
                <w:lang w:val="en-GB"/>
              </w:rPr>
              <w:br/>
              <w:t>doc</w:t>
            </w:r>
          </w:p>
        </w:tc>
        <w:tc>
          <w:tcPr>
            <w:tcW w:w="1096" w:type="dxa"/>
            <w:tcBorders>
              <w:left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STBC /  SFBC</w:t>
            </w:r>
            <w:r w:rsidRPr="00625583">
              <w:rPr>
                <w:b/>
                <w:color w:val="000000"/>
                <w:sz w:val="14"/>
                <w:szCs w:val="16"/>
                <w:lang w:val="en-GB"/>
              </w:rPr>
              <w:br/>
              <w:t>or SDMA</w:t>
            </w:r>
            <w:r w:rsidRPr="00625583">
              <w:rPr>
                <w:b/>
                <w:color w:val="000000"/>
                <w:sz w:val="14"/>
                <w:szCs w:val="16"/>
                <w:lang w:val="en-GB"/>
              </w:rPr>
              <w:br/>
              <w:t>or Both</w:t>
            </w:r>
          </w:p>
        </w:tc>
        <w:tc>
          <w:tcPr>
            <w:tcW w:w="1455" w:type="dxa"/>
            <w:vAlign w:val="center"/>
          </w:tcPr>
          <w:p w:rsidR="00663248" w:rsidRPr="00625583" w:rsidRDefault="00663248" w:rsidP="008707BF">
            <w:pPr>
              <w:spacing w:line="240" w:lineRule="auto"/>
              <w:jc w:val="center"/>
              <w:rPr>
                <w:color w:val="000000"/>
                <w:sz w:val="14"/>
                <w:szCs w:val="16"/>
                <w:lang w:val="en-GB"/>
              </w:rPr>
            </w:pPr>
            <w:r w:rsidRPr="00625583">
              <w:rPr>
                <w:b/>
                <w:color w:val="000000"/>
                <w:sz w:val="18"/>
                <w:szCs w:val="16"/>
                <w:lang w:val="en-GB"/>
              </w:rPr>
              <w:t>SC-OFDM</w:t>
            </w:r>
            <w:r w:rsidRPr="00625583">
              <w:rPr>
                <w:b/>
                <w:color w:val="000000"/>
                <w:sz w:val="14"/>
                <w:szCs w:val="16"/>
                <w:lang w:val="en-GB"/>
              </w:rPr>
              <w:br/>
              <w:t>1K 2K 4K 8K</w:t>
            </w:r>
          </w:p>
        </w:tc>
      </w:tr>
      <w:tr w:rsidR="00663248" w:rsidRPr="000A34B7" w:rsidTr="008B5C8B">
        <w:trPr>
          <w:trHeight w:val="850"/>
        </w:trPr>
        <w:tc>
          <w:tcPr>
            <w:tcW w:w="1809" w:type="dxa"/>
            <w:tcBorders>
              <w:top w:val="single" w:sz="4" w:space="0" w:color="000000"/>
              <w:left w:val="single" w:sz="8" w:space="0" w:color="000000"/>
              <w:bottom w:val="single" w:sz="4" w:space="0" w:color="000000"/>
              <w:right w:val="single" w:sz="8" w:space="0" w:color="000000"/>
            </w:tcBorders>
            <w:vAlign w:val="center"/>
          </w:tcPr>
          <w:p w:rsidR="00663248" w:rsidRPr="00625583" w:rsidRDefault="00663248" w:rsidP="008707BF">
            <w:pPr>
              <w:spacing w:line="240" w:lineRule="auto"/>
              <w:rPr>
                <w:b/>
                <w:color w:val="000000"/>
                <w:sz w:val="16"/>
                <w:szCs w:val="16"/>
                <w:lang w:val="en-GB"/>
              </w:rPr>
            </w:pPr>
            <w:r w:rsidRPr="00625583">
              <w:rPr>
                <w:b/>
                <w:color w:val="000000"/>
                <w:sz w:val="14"/>
                <w:szCs w:val="16"/>
                <w:lang w:val="en-GB"/>
              </w:rPr>
              <w:t xml:space="preserve">NGH06 </w:t>
            </w:r>
            <w:r w:rsidRPr="00625583">
              <w:rPr>
                <w:b/>
                <w:color w:val="000000"/>
                <w:sz w:val="16"/>
                <w:szCs w:val="16"/>
                <w:lang w:val="en-GB"/>
              </w:rPr>
              <w:t>NGH Cellular</w:t>
            </w:r>
          </w:p>
        </w:tc>
        <w:tc>
          <w:tcPr>
            <w:tcW w:w="922" w:type="dxa"/>
            <w:tcBorders>
              <w:left w:val="single" w:sz="8" w:space="0" w:color="000000"/>
              <w:bottom w:val="single" w:sz="4"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TC</w:t>
            </w:r>
            <w:r w:rsidRPr="00625583">
              <w:rPr>
                <w:b/>
                <w:color w:val="000000"/>
                <w:sz w:val="14"/>
                <w:szCs w:val="16"/>
                <w:lang w:val="en-GB"/>
              </w:rPr>
              <w:br/>
              <w:t xml:space="preserve">or </w:t>
            </w:r>
            <w:r w:rsidRPr="00625583">
              <w:rPr>
                <w:b/>
                <w:color w:val="000000"/>
                <w:sz w:val="14"/>
                <w:szCs w:val="16"/>
                <w:lang w:val="en-GB"/>
              </w:rPr>
              <w:br/>
              <w:t>LDPC</w:t>
            </w:r>
          </w:p>
        </w:tc>
        <w:tc>
          <w:tcPr>
            <w:tcW w:w="955" w:type="dxa"/>
            <w:tcBorders>
              <w:bottom w:val="single" w:sz="4"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QPSK</w:t>
            </w:r>
            <w:r w:rsidRPr="00625583">
              <w:rPr>
                <w:b/>
                <w:color w:val="000000"/>
                <w:sz w:val="14"/>
                <w:szCs w:val="16"/>
                <w:lang w:val="en-GB"/>
              </w:rPr>
              <w:br/>
              <w:t>16QAM</w:t>
            </w:r>
            <w:r w:rsidRPr="00625583">
              <w:rPr>
                <w:b/>
                <w:color w:val="000000"/>
                <w:sz w:val="14"/>
                <w:szCs w:val="16"/>
                <w:lang w:val="en-GB"/>
              </w:rPr>
              <w:br/>
              <w:t>64QAM</w:t>
            </w:r>
          </w:p>
        </w:tc>
        <w:tc>
          <w:tcPr>
            <w:tcW w:w="922" w:type="dxa"/>
            <w:tcBorders>
              <w:bottom w:val="single" w:sz="4" w:space="0" w:color="000000"/>
              <w:righ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779" w:type="dxa"/>
            <w:tcBorders>
              <w:left w:val="single" w:sz="8" w:space="0" w:color="000000"/>
              <w:bottom w:val="single" w:sz="4"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1134" w:type="dxa"/>
            <w:tcBorders>
              <w:bottom w:val="single" w:sz="4"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851" w:type="dxa"/>
            <w:tcBorders>
              <w:bottom w:val="single" w:sz="4" w:space="0" w:color="000000"/>
              <w:right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color w:val="000000"/>
                <w:sz w:val="14"/>
                <w:szCs w:val="16"/>
                <w:lang w:val="en-GB"/>
              </w:rPr>
              <w:t>T2</w:t>
            </w:r>
          </w:p>
        </w:tc>
        <w:tc>
          <w:tcPr>
            <w:tcW w:w="1096" w:type="dxa"/>
            <w:tcBorders>
              <w:left w:val="single" w:sz="8" w:space="0" w:color="000000"/>
              <w:bottom w:val="single" w:sz="4"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Spatial</w:t>
            </w:r>
            <w:r w:rsidRPr="00625583">
              <w:rPr>
                <w:b/>
                <w:color w:val="000000"/>
                <w:sz w:val="14"/>
                <w:szCs w:val="16"/>
                <w:lang w:val="en-GB"/>
              </w:rPr>
              <w:br/>
              <w:t>Multiplexing</w:t>
            </w:r>
            <w:r w:rsidRPr="00625583">
              <w:rPr>
                <w:b/>
                <w:color w:val="000000"/>
                <w:sz w:val="14"/>
                <w:szCs w:val="16"/>
                <w:lang w:val="en-GB"/>
              </w:rPr>
              <w:br/>
              <w:t>Like</w:t>
            </w:r>
          </w:p>
        </w:tc>
        <w:tc>
          <w:tcPr>
            <w:tcW w:w="1455" w:type="dxa"/>
            <w:tcBorders>
              <w:bottom w:val="single" w:sz="4"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b/>
                <w:color w:val="000000"/>
                <w:sz w:val="18"/>
                <w:szCs w:val="16"/>
                <w:lang w:val="en-GB"/>
              </w:rPr>
              <w:t>OFDM-OQAM</w:t>
            </w:r>
            <w:r w:rsidRPr="00625583">
              <w:rPr>
                <w:b/>
                <w:color w:val="000000"/>
                <w:sz w:val="14"/>
                <w:szCs w:val="16"/>
                <w:lang w:val="en-GB"/>
              </w:rPr>
              <w:br/>
              <w:t>1K 2K 4K 8K (16K)</w:t>
            </w:r>
          </w:p>
        </w:tc>
      </w:tr>
      <w:tr w:rsidR="00663248" w:rsidRPr="00625583" w:rsidTr="008B5C8B">
        <w:trPr>
          <w:trHeight w:val="850"/>
        </w:trPr>
        <w:tc>
          <w:tcPr>
            <w:tcW w:w="1809" w:type="dxa"/>
            <w:tcBorders>
              <w:top w:val="single" w:sz="4" w:space="0" w:color="000000"/>
              <w:left w:val="single" w:sz="8" w:space="0" w:color="000000"/>
              <w:bottom w:val="single" w:sz="8" w:space="0" w:color="000000"/>
              <w:right w:val="single" w:sz="8" w:space="0" w:color="000000"/>
            </w:tcBorders>
            <w:vAlign w:val="center"/>
          </w:tcPr>
          <w:p w:rsidR="00663248" w:rsidRPr="00625583" w:rsidRDefault="00663248" w:rsidP="008707BF">
            <w:pPr>
              <w:spacing w:line="240" w:lineRule="auto"/>
              <w:rPr>
                <w:b/>
                <w:color w:val="000000"/>
                <w:sz w:val="16"/>
                <w:szCs w:val="16"/>
                <w:lang w:val="en-GB"/>
              </w:rPr>
            </w:pPr>
            <w:r w:rsidRPr="00625583">
              <w:rPr>
                <w:b/>
                <w:color w:val="000000"/>
                <w:sz w:val="14"/>
                <w:szCs w:val="16"/>
                <w:lang w:val="en-GB"/>
              </w:rPr>
              <w:t xml:space="preserve">NGH07 </w:t>
            </w:r>
            <w:r w:rsidRPr="00625583">
              <w:rPr>
                <w:b/>
                <w:color w:val="000000"/>
                <w:sz w:val="16"/>
                <w:szCs w:val="16"/>
                <w:lang w:val="en-GB"/>
              </w:rPr>
              <w:t>NGH LTE</w:t>
            </w:r>
          </w:p>
        </w:tc>
        <w:tc>
          <w:tcPr>
            <w:tcW w:w="922" w:type="dxa"/>
            <w:tcBorders>
              <w:top w:val="single" w:sz="4" w:space="0" w:color="000000"/>
              <w:left w:val="single" w:sz="8" w:space="0" w:color="000000"/>
              <w:bottom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Turbo</w:t>
            </w:r>
            <w:r w:rsidRPr="00625583">
              <w:rPr>
                <w:b/>
                <w:color w:val="000000"/>
                <w:sz w:val="14"/>
                <w:szCs w:val="16"/>
                <w:lang w:val="en-GB"/>
              </w:rPr>
              <w:br/>
              <w:t>Codes</w:t>
            </w:r>
          </w:p>
        </w:tc>
        <w:tc>
          <w:tcPr>
            <w:tcW w:w="955" w:type="dxa"/>
            <w:tcBorders>
              <w:top w:val="single" w:sz="4" w:space="0" w:color="000000"/>
              <w:bottom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b/>
                <w:color w:val="000000"/>
                <w:sz w:val="14"/>
                <w:szCs w:val="16"/>
                <w:lang w:val="en-GB"/>
              </w:rPr>
              <w:t>QPSK</w:t>
            </w:r>
            <w:r w:rsidRPr="00625583">
              <w:rPr>
                <w:b/>
                <w:color w:val="000000"/>
                <w:sz w:val="14"/>
                <w:szCs w:val="16"/>
                <w:lang w:val="en-GB"/>
              </w:rPr>
              <w:br/>
              <w:t>16QAM</w:t>
            </w:r>
            <w:r w:rsidRPr="00625583">
              <w:rPr>
                <w:b/>
                <w:color w:val="000000"/>
                <w:sz w:val="14"/>
                <w:szCs w:val="16"/>
                <w:lang w:val="en-GB"/>
              </w:rPr>
              <w:br/>
              <w:t>64QAM</w:t>
            </w:r>
          </w:p>
        </w:tc>
        <w:tc>
          <w:tcPr>
            <w:tcW w:w="922" w:type="dxa"/>
            <w:tcBorders>
              <w:top w:val="single" w:sz="4" w:space="0" w:color="000000"/>
              <w:bottom w:val="single" w:sz="8" w:space="0" w:color="000000"/>
              <w:right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E-MBMS</w:t>
            </w:r>
          </w:p>
        </w:tc>
        <w:tc>
          <w:tcPr>
            <w:tcW w:w="779" w:type="dxa"/>
            <w:tcBorders>
              <w:top w:val="single" w:sz="4" w:space="0" w:color="000000"/>
              <w:left w:val="single" w:sz="8" w:space="0" w:color="000000"/>
              <w:bottom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E-MBMS</w:t>
            </w:r>
          </w:p>
        </w:tc>
        <w:tc>
          <w:tcPr>
            <w:tcW w:w="1134" w:type="dxa"/>
            <w:tcBorders>
              <w:top w:val="single" w:sz="4" w:space="0" w:color="000000"/>
              <w:bottom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E-MBMS</w:t>
            </w:r>
          </w:p>
        </w:tc>
        <w:tc>
          <w:tcPr>
            <w:tcW w:w="851" w:type="dxa"/>
            <w:tcBorders>
              <w:top w:val="single" w:sz="4" w:space="0" w:color="000000"/>
              <w:bottom w:val="single" w:sz="8" w:space="0" w:color="000000"/>
              <w:right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E-MBMS</w:t>
            </w:r>
          </w:p>
        </w:tc>
        <w:tc>
          <w:tcPr>
            <w:tcW w:w="1096" w:type="dxa"/>
            <w:tcBorders>
              <w:top w:val="single" w:sz="4" w:space="0" w:color="000000"/>
              <w:left w:val="single" w:sz="8" w:space="0" w:color="000000"/>
              <w:bottom w:val="single" w:sz="8" w:space="0" w:color="000000"/>
            </w:tcBorders>
            <w:vAlign w:val="center"/>
          </w:tcPr>
          <w:p w:rsidR="00663248" w:rsidRPr="00625583" w:rsidRDefault="00663248" w:rsidP="008707BF">
            <w:pPr>
              <w:spacing w:line="240" w:lineRule="auto"/>
              <w:jc w:val="center"/>
              <w:rPr>
                <w:b/>
                <w:color w:val="000000"/>
                <w:sz w:val="14"/>
                <w:szCs w:val="16"/>
                <w:lang w:val="en-GB"/>
              </w:rPr>
            </w:pPr>
            <w:r w:rsidRPr="00625583">
              <w:rPr>
                <w:b/>
                <w:color w:val="000000"/>
                <w:sz w:val="14"/>
                <w:szCs w:val="16"/>
                <w:lang w:val="en-GB"/>
              </w:rPr>
              <w:t xml:space="preserve">LTE </w:t>
            </w:r>
            <w:r w:rsidRPr="00625583">
              <w:rPr>
                <w:b/>
                <w:color w:val="000000"/>
                <w:sz w:val="14"/>
                <w:szCs w:val="16"/>
                <w:lang w:val="en-GB"/>
              </w:rPr>
              <w:br/>
              <w:t>(i.e. none)</w:t>
            </w:r>
          </w:p>
        </w:tc>
        <w:tc>
          <w:tcPr>
            <w:tcW w:w="1455" w:type="dxa"/>
            <w:tcBorders>
              <w:top w:val="single" w:sz="4" w:space="0" w:color="000000"/>
              <w:bottom w:val="single" w:sz="8" w:space="0" w:color="000000"/>
            </w:tcBorders>
            <w:vAlign w:val="center"/>
          </w:tcPr>
          <w:p w:rsidR="00663248" w:rsidRPr="00625583" w:rsidRDefault="00663248" w:rsidP="008707BF">
            <w:pPr>
              <w:spacing w:line="240" w:lineRule="auto"/>
              <w:jc w:val="center"/>
              <w:rPr>
                <w:color w:val="000000"/>
                <w:sz w:val="14"/>
                <w:szCs w:val="16"/>
                <w:lang w:val="en-GB"/>
              </w:rPr>
            </w:pPr>
            <w:r w:rsidRPr="00625583">
              <w:rPr>
                <w:b/>
                <w:color w:val="000000"/>
                <w:sz w:val="14"/>
                <w:szCs w:val="16"/>
                <w:lang w:val="en-GB"/>
              </w:rPr>
              <w:t>CP-OFDM</w:t>
            </w:r>
            <w:r w:rsidRPr="00625583">
              <w:rPr>
                <w:b/>
                <w:color w:val="000000"/>
                <w:sz w:val="14"/>
                <w:szCs w:val="16"/>
                <w:lang w:val="en-GB"/>
              </w:rPr>
              <w:br/>
              <w:t>128 256 512 1K 2K</w:t>
            </w:r>
          </w:p>
        </w:tc>
      </w:tr>
    </w:tbl>
    <w:p w:rsidR="00663248" w:rsidRPr="00776750" w:rsidRDefault="00F102D2" w:rsidP="00620AE1">
      <w:pPr>
        <w:pStyle w:val="Caption"/>
        <w:rPr>
          <w:lang w:val="en-US"/>
        </w:rPr>
      </w:pPr>
      <w:bookmarkStart w:id="58" w:name="_Ref301542766"/>
      <w:bookmarkStart w:id="59" w:name="_Ref301542761"/>
      <w:r w:rsidRPr="00776750">
        <w:rPr>
          <w:lang w:val="en-US"/>
        </w:rPr>
        <w:t xml:space="preserve">Table </w:t>
      </w:r>
      <w:r w:rsidR="003F3346">
        <w:fldChar w:fldCharType="begin"/>
      </w:r>
      <w:r w:rsidR="003F3346" w:rsidRPr="00776750">
        <w:rPr>
          <w:lang w:val="en-US"/>
        </w:rPr>
        <w:instrText xml:space="preserve"> SEQ Table \* ARABIC </w:instrText>
      </w:r>
      <w:r w:rsidR="003F3346">
        <w:fldChar w:fldCharType="separate"/>
      </w:r>
      <w:r w:rsidR="00E87C74">
        <w:rPr>
          <w:noProof/>
          <w:lang w:val="en-US"/>
        </w:rPr>
        <w:t>1</w:t>
      </w:r>
      <w:r w:rsidR="003F3346">
        <w:rPr>
          <w:noProof/>
        </w:rPr>
        <w:fldChar w:fldCharType="end"/>
      </w:r>
      <w:bookmarkEnd w:id="58"/>
      <w:r w:rsidR="00663248" w:rsidRPr="00776750">
        <w:rPr>
          <w:lang w:val="en-US"/>
        </w:rPr>
        <w:t>: Proposed DVB-NGH Frame Set</w:t>
      </w:r>
      <w:bookmarkEnd w:id="59"/>
    </w:p>
    <w:p w:rsidR="00A10BCE" w:rsidRPr="00625583" w:rsidRDefault="00A10BCE" w:rsidP="005F0875">
      <w:pPr>
        <w:pStyle w:val="Heading2"/>
        <w:rPr>
          <w:lang w:val="en-GB"/>
        </w:rPr>
      </w:pPr>
      <w:bookmarkStart w:id="60" w:name="_Toc319675910"/>
      <w:r w:rsidRPr="00625583">
        <w:rPr>
          <w:lang w:val="en-GB"/>
        </w:rPr>
        <w:t>Conclusion</w:t>
      </w:r>
      <w:bookmarkEnd w:id="60"/>
    </w:p>
    <w:p w:rsidR="00C7262A" w:rsidRPr="00625583" w:rsidRDefault="00A10BCE" w:rsidP="00C73E68">
      <w:pPr>
        <w:pStyle w:val="Paragraphe"/>
      </w:pPr>
      <w:r w:rsidRPr="00625583">
        <w:t>This</w:t>
      </w:r>
      <w:r w:rsidR="00C7262A" w:rsidRPr="00625583">
        <w:t xml:space="preserve"> system concept proposal </w:t>
      </w:r>
      <w:r w:rsidRPr="00625583">
        <w:t>was</w:t>
      </w:r>
      <w:r w:rsidR="00C7262A" w:rsidRPr="00625583">
        <w:t xml:space="preserve"> </w:t>
      </w:r>
      <w:r w:rsidRPr="00625583">
        <w:t xml:space="preserve">intended </w:t>
      </w:r>
      <w:r w:rsidR="00C7262A" w:rsidRPr="00625583">
        <w:t>to provide a “Flexible Time Division Multiplex based on DVB-T2” with the following suggestions:</w:t>
      </w:r>
    </w:p>
    <w:p w:rsidR="00C7262A" w:rsidRPr="00625583" w:rsidRDefault="00C7262A" w:rsidP="00A10BCE">
      <w:pPr>
        <w:numPr>
          <w:ilvl w:val="0"/>
          <w:numId w:val="9"/>
        </w:numPr>
        <w:rPr>
          <w:lang w:val="en-GB"/>
        </w:rPr>
      </w:pPr>
      <w:r w:rsidRPr="00625583">
        <w:rPr>
          <w:b/>
          <w:lang w:val="en-GB"/>
        </w:rPr>
        <w:t>relax the definition of the Future Extension Frame (T2-FEF)</w:t>
      </w:r>
      <w:r w:rsidRPr="00625583">
        <w:rPr>
          <w:lang w:val="en-GB"/>
        </w:rPr>
        <w:t xml:space="preserve"> of DVB-T2 in order to allow transmission of any combination of frames “</w:t>
      </w:r>
      <w:r w:rsidRPr="00625583">
        <w:rPr>
          <w:i/>
          <w:lang w:val="en-GB"/>
        </w:rPr>
        <w:t>starting with preamble P1</w:t>
      </w:r>
      <w:r w:rsidRPr="00625583">
        <w:rPr>
          <w:lang w:val="en-GB"/>
        </w:rPr>
        <w:t>”</w:t>
      </w:r>
      <w:r w:rsidR="00A10BCE" w:rsidRPr="00625583">
        <w:rPr>
          <w:lang w:val="en-GB"/>
        </w:rPr>
        <w:t>;</w:t>
      </w:r>
    </w:p>
    <w:p w:rsidR="00C7262A" w:rsidRPr="00625583" w:rsidRDefault="00C7262A" w:rsidP="00A10BCE">
      <w:pPr>
        <w:numPr>
          <w:ilvl w:val="0"/>
          <w:numId w:val="9"/>
        </w:numPr>
        <w:spacing w:before="60" w:after="60"/>
        <w:rPr>
          <w:lang w:val="en-GB"/>
        </w:rPr>
      </w:pPr>
      <w:r w:rsidRPr="00625583">
        <w:rPr>
          <w:b/>
          <w:lang w:val="en-GB"/>
        </w:rPr>
        <w:t>define a set of specific “NGHxx” frames</w:t>
      </w:r>
      <w:r w:rsidRPr="00625583">
        <w:rPr>
          <w:lang w:val="en-GB"/>
        </w:rPr>
        <w:t xml:space="preserve"> each specifically optimised for a component of the DVB-NGH transmission network or population of receivers.  </w:t>
      </w:r>
    </w:p>
    <w:p w:rsidR="00C7262A" w:rsidRDefault="00A10BCE" w:rsidP="00C73E68">
      <w:pPr>
        <w:pStyle w:val="Paragraphe"/>
      </w:pPr>
      <w:r w:rsidRPr="00625583">
        <w:t xml:space="preserve">We were convinced that </w:t>
      </w:r>
      <w:r w:rsidR="00C7262A" w:rsidRPr="00625583">
        <w:t>DVB-NGH sh</w:t>
      </w:r>
      <w:r w:rsidRPr="00625583">
        <w:t>ould</w:t>
      </w:r>
      <w:r w:rsidR="00C7262A" w:rsidRPr="00625583">
        <w:t xml:space="preserve"> offer extended flexibility to address efficiently a forthcoming market (i.e. Mobile Multi Media) which will involve a wide variety of actors / business models themselves involving various topology &amp; cooperation of networks... and it seems the commercial success of DVB-NGH is strongly linked to its ability to satisfy a wide variety of demands.</w:t>
      </w:r>
    </w:p>
    <w:p w:rsidR="0036131C" w:rsidRPr="00625583" w:rsidRDefault="0036131C" w:rsidP="00C73E68">
      <w:pPr>
        <w:pStyle w:val="Paragraphe"/>
      </w:pPr>
    </w:p>
    <w:p w:rsidR="00041E59" w:rsidRPr="00625583" w:rsidRDefault="00025ABD" w:rsidP="005F0875">
      <w:pPr>
        <w:pStyle w:val="Heading1"/>
        <w:rPr>
          <w:lang w:val="en-GB"/>
        </w:rPr>
      </w:pPr>
      <w:bookmarkStart w:id="61" w:name="_Ref303940328"/>
      <w:bookmarkStart w:id="62" w:name="_Toc319675911"/>
      <w:r w:rsidRPr="00625583">
        <w:rPr>
          <w:lang w:val="en-GB"/>
        </w:rPr>
        <w:t xml:space="preserve">Proposal of a DVB-T2 Future Extension Frame based on </w:t>
      </w:r>
      <w:r w:rsidR="00041E59" w:rsidRPr="00625583">
        <w:rPr>
          <w:lang w:val="en-GB"/>
        </w:rPr>
        <w:t xml:space="preserve">3GPP LTE broadcast mode (E-MBMS) </w:t>
      </w:r>
      <w:r w:rsidRPr="00625583">
        <w:rPr>
          <w:lang w:val="en-GB"/>
        </w:rPr>
        <w:t>for DVB-NGH</w:t>
      </w:r>
      <w:bookmarkEnd w:id="61"/>
      <w:bookmarkEnd w:id="62"/>
    </w:p>
    <w:p w:rsidR="00041E59" w:rsidRPr="00625583" w:rsidRDefault="00025ABD" w:rsidP="00C73E68">
      <w:pPr>
        <w:pStyle w:val="Paragraphe"/>
      </w:pPr>
      <w:r w:rsidRPr="00625583">
        <w:t xml:space="preserve">This NGH frame structure was studied and proposed by </w:t>
      </w:r>
      <w:r w:rsidR="00F65813" w:rsidRPr="00F65813">
        <w:rPr>
          <w:b/>
        </w:rPr>
        <w:t>Orange Labs</w:t>
      </w:r>
      <w:r w:rsidR="00F65813">
        <w:rPr>
          <w:b/>
        </w:rPr>
        <w:t>/</w:t>
      </w:r>
      <w:r w:rsidR="00F65813" w:rsidRPr="00F65813">
        <w:rPr>
          <w:b/>
        </w:rPr>
        <w:t xml:space="preserve"> </w:t>
      </w:r>
      <w:r w:rsidR="00F65813">
        <w:rPr>
          <w:b/>
        </w:rPr>
        <w:t>France Telecom</w:t>
      </w:r>
      <w:r w:rsidR="00493A97" w:rsidRPr="00625583">
        <w:t>. It is based on the following rationale: b</w:t>
      </w:r>
      <w:r w:rsidR="00041E59" w:rsidRPr="00625583">
        <w:t>oth DVB and 3GPP standardization bodies aim to define new standards for mobile TV broadcast.  On DVB side, the DVB-NGH standardization phase is open and ETSI standard is expected to be published in 2011 in order to reach the market in 2013. On 3GPP side, LTE will be launched in the next couple of years, including the so-called E-MBMS, LTE embedded broadcast mode. Both standard organizations target the same timing for devices availability and market launch. Both organizations work tightly with ETSI to deliver successful standards.</w:t>
      </w:r>
    </w:p>
    <w:p w:rsidR="00041E59" w:rsidRPr="00625583" w:rsidRDefault="00041E59" w:rsidP="00C73E68">
      <w:pPr>
        <w:pStyle w:val="Paragraphe"/>
      </w:pPr>
      <w:r w:rsidRPr="00625583">
        <w:t>So, in order to avoid market fragmentation while enlarging the ecosystem on mobile broadcasting, it is studied here in which extent DVB and 3GPP mobile broadcasting standards could be merged.</w:t>
      </w:r>
    </w:p>
    <w:p w:rsidR="00041E59" w:rsidRPr="00625583" w:rsidRDefault="00041E59" w:rsidP="005F0875">
      <w:pPr>
        <w:pStyle w:val="Heading2"/>
        <w:rPr>
          <w:lang w:val="en-GB"/>
        </w:rPr>
      </w:pPr>
      <w:bookmarkStart w:id="63" w:name="_Toc319675912"/>
      <w:r w:rsidRPr="00625583">
        <w:rPr>
          <w:lang w:val="en-GB"/>
        </w:rPr>
        <w:t>Use cases</w:t>
      </w:r>
      <w:bookmarkEnd w:id="63"/>
    </w:p>
    <w:p w:rsidR="00041E59" w:rsidRPr="00625583" w:rsidRDefault="00041E59" w:rsidP="00C73E68">
      <w:pPr>
        <w:pStyle w:val="Paragraphe"/>
      </w:pPr>
      <w:r w:rsidRPr="00625583">
        <w:t>Two use cases must be clearly separated here: on the one side the networks and operators use cases, for which networks rolling out and related costs, spectral efficiency and robustness, covered areas and density of users are parameters to take into account while dealing with specific national regulation rules; on the other side the end-user use cases, which is mainly service-driven.</w:t>
      </w:r>
    </w:p>
    <w:p w:rsidR="00041E59" w:rsidRPr="00625583" w:rsidRDefault="00041E59" w:rsidP="00C73E68">
      <w:pPr>
        <w:pStyle w:val="Paragraphe"/>
      </w:pPr>
      <w:r w:rsidRPr="00625583">
        <w:t xml:space="preserve">Mobile broadcasting is </w:t>
      </w:r>
      <w:r w:rsidRPr="00625583">
        <w:rPr>
          <w:b/>
          <w:bCs/>
        </w:rPr>
        <w:t>a "point to area unidirectional wireless access"</w:t>
      </w:r>
      <w:r w:rsidRPr="00625583">
        <w:t xml:space="preserve"> for massively pushed mobile services (continuously or not), with a controlled QoS over a given area, regardless of the number of active end-users. </w:t>
      </w:r>
      <w:r w:rsidRPr="00625583">
        <w:rPr>
          <w:b/>
          <w:bCs/>
        </w:rPr>
        <w:t xml:space="preserve">Broadcast dedicated frequencies </w:t>
      </w:r>
      <w:r w:rsidRPr="00625583">
        <w:t xml:space="preserve">in the UHF-VHF spectrum insure good indoor reception and good coverage performance (i.e. over large or medium-sized cells). An overlay broadcasting mode may allow the optimization of the networks instant loading (e.g. at peak time) and could offer "catch-up" access, by downloading popular contents into the </w:t>
      </w:r>
      <w:r w:rsidRPr="00625583">
        <w:rPr>
          <w:b/>
          <w:bCs/>
        </w:rPr>
        <w:t>terminal cache memory</w:t>
      </w:r>
      <w:r w:rsidRPr="00625583">
        <w:t xml:space="preserve"> (somehow a hidden network), prior to the user's real-time demand. Mobile operators could complement the broadcast capacities of their own mobile networks, by using a </w:t>
      </w:r>
      <w:r w:rsidRPr="00625583">
        <w:rPr>
          <w:b/>
          <w:bCs/>
        </w:rPr>
        <w:t xml:space="preserve">native optimized broadcast access, </w:t>
      </w:r>
      <w:r w:rsidRPr="00625583">
        <w:t>mainly</w:t>
      </w:r>
      <w:r w:rsidRPr="00625583">
        <w:rPr>
          <w:b/>
          <w:bCs/>
        </w:rPr>
        <w:t xml:space="preserve"> </w:t>
      </w:r>
      <w:r w:rsidRPr="00625583">
        <w:t>in highly populated areas.</w:t>
      </w:r>
    </w:p>
    <w:p w:rsidR="00041E59" w:rsidRPr="00625583" w:rsidRDefault="00041E59" w:rsidP="00C73E68">
      <w:pPr>
        <w:pStyle w:val="Paragraphe"/>
      </w:pPr>
      <w:r w:rsidRPr="00625583">
        <w:t>A mix of linear and non-linear services could benefit from this optimized system: live TV or live radio could always be delivered even if this is not a sufficient service to roll out a new network; pre-download of contents (stock market updates, weather/traffic information, music games, e-books ...) before the users would wish to see it could also be a valuable service.</w:t>
      </w:r>
    </w:p>
    <w:p w:rsidR="00041E59" w:rsidRPr="00625583" w:rsidRDefault="00041E59" w:rsidP="00C73E68">
      <w:pPr>
        <w:pStyle w:val="Paragraphe"/>
      </w:pPr>
      <w:r w:rsidRPr="00625583">
        <w:t>An optimized system, embedding both broadcasters’ and mobile operators’ requirements, and based on 3GPP existing standard for ease of integration in smart phones, could also lead to cooperation in terms of coverage.</w:t>
      </w:r>
    </w:p>
    <w:p w:rsidR="00041E59" w:rsidRPr="00625583" w:rsidRDefault="00041E59" w:rsidP="005F0875">
      <w:pPr>
        <w:pStyle w:val="Heading2"/>
        <w:rPr>
          <w:lang w:val="en-GB"/>
        </w:rPr>
      </w:pPr>
      <w:bookmarkStart w:id="64" w:name="_Toc319675913"/>
      <w:r w:rsidRPr="00625583">
        <w:rPr>
          <w:lang w:val="en-GB"/>
        </w:rPr>
        <w:t>E-MBMS overview</w:t>
      </w:r>
      <w:bookmarkEnd w:id="64"/>
    </w:p>
    <w:p w:rsidR="00041E59" w:rsidRPr="00625583" w:rsidRDefault="00041E59" w:rsidP="00C73E68">
      <w:pPr>
        <w:pStyle w:val="Paragraphe"/>
      </w:pPr>
      <w:r w:rsidRPr="00625583">
        <w:t>E-MBMS stands for Evolved Multimedia Broadcast and Multicast System and is the broadcast mode of 3GPP LTE.</w:t>
      </w:r>
    </w:p>
    <w:p w:rsidR="00041E59" w:rsidRPr="00625583" w:rsidRDefault="00041E59" w:rsidP="005F0875">
      <w:pPr>
        <w:pStyle w:val="Heading3"/>
        <w:rPr>
          <w:lang w:val="en-GB"/>
        </w:rPr>
      </w:pPr>
      <w:bookmarkStart w:id="65" w:name="_Toc319675914"/>
      <w:r w:rsidRPr="00625583">
        <w:rPr>
          <w:lang w:val="en-GB"/>
        </w:rPr>
        <w:t>Spectrum allocations</w:t>
      </w:r>
      <w:bookmarkEnd w:id="65"/>
    </w:p>
    <w:p w:rsidR="00041E59" w:rsidRPr="00625583" w:rsidRDefault="00041E59" w:rsidP="00C73E68">
      <w:pPr>
        <w:pStyle w:val="Paragraphe"/>
      </w:pPr>
      <w:r w:rsidRPr="00625583">
        <w:t>E-MBMS system is defined for the following bandwidths: 1.4 MHz, 3 MHz, 5MHz, 10MHz, 15MHz and 20MHz, which covers 15 &amp; 20MHZ cases as required by DVB-NGH commercial requirements.</w:t>
      </w:r>
    </w:p>
    <w:p w:rsidR="00041E59" w:rsidRPr="00625583" w:rsidRDefault="00041E59" w:rsidP="005F0875">
      <w:pPr>
        <w:pStyle w:val="Heading3"/>
        <w:rPr>
          <w:lang w:val="en-GB"/>
        </w:rPr>
      </w:pPr>
      <w:bookmarkStart w:id="66" w:name="_Toc319675915"/>
      <w:r w:rsidRPr="00625583">
        <w:rPr>
          <w:lang w:val="en-GB"/>
        </w:rPr>
        <w:t>Duplex modes</w:t>
      </w:r>
      <w:bookmarkEnd w:id="66"/>
    </w:p>
    <w:p w:rsidR="00041E59" w:rsidRPr="00625583" w:rsidRDefault="00041E59" w:rsidP="00C73E68">
      <w:pPr>
        <w:pStyle w:val="Paragraphe"/>
      </w:pPr>
      <w:r w:rsidRPr="00625583">
        <w:t xml:space="preserve">Both </w:t>
      </w:r>
      <w:r w:rsidR="000E3796" w:rsidRPr="00625583">
        <w:t>FDD (Frequency Division Duplex)</w:t>
      </w:r>
      <w:r w:rsidRPr="00625583">
        <w:t xml:space="preserve"> and </w:t>
      </w:r>
      <w:r w:rsidR="000E3796" w:rsidRPr="00625583">
        <w:t>TDD (Time Division Duplex)</w:t>
      </w:r>
      <w:r w:rsidRPr="00625583">
        <w:t xml:space="preserve"> are defined in 3GPP standards; TDD could be preferred in order not to reserve unused </w:t>
      </w:r>
      <w:r w:rsidR="000E3796" w:rsidRPr="00625583">
        <w:t>UL (uplink)</w:t>
      </w:r>
      <w:r w:rsidRPr="00625583">
        <w:t xml:space="preserve"> spectrum. As TDD does not define a 100% </w:t>
      </w:r>
      <w:r w:rsidR="000E3796" w:rsidRPr="00625583">
        <w:t>DL (downlink)</w:t>
      </w:r>
      <w:r w:rsidRPr="00625583">
        <w:t xml:space="preserve"> mode, this study will focus on FDD physical layer.</w:t>
      </w:r>
    </w:p>
    <w:p w:rsidR="00041E59" w:rsidRPr="00625583" w:rsidRDefault="00041E59" w:rsidP="005F0875">
      <w:pPr>
        <w:pStyle w:val="Heading3"/>
        <w:rPr>
          <w:lang w:val="en-GB"/>
        </w:rPr>
      </w:pPr>
      <w:bookmarkStart w:id="67" w:name="_Toc319675916"/>
      <w:r w:rsidRPr="00625583">
        <w:rPr>
          <w:lang w:val="en-GB"/>
        </w:rPr>
        <w:t>Frame structure</w:t>
      </w:r>
      <w:bookmarkEnd w:id="67"/>
    </w:p>
    <w:p w:rsidR="00041E59" w:rsidRPr="00625583" w:rsidRDefault="00041E59" w:rsidP="00C73E68">
      <w:pPr>
        <w:pStyle w:val="Paragraphe"/>
      </w:pPr>
      <w:r w:rsidRPr="00625583">
        <w:t>In LTE, unicast and broadcast signals can be multiplexed in time in the same frame (shared carrier between both transmission types). It is also possible to use a dedicated carrier for broadcast (even if not defined for all ISO layers in the standard). This case will be presented here as it is more comparable with conventional DVB standards.</w:t>
      </w:r>
    </w:p>
    <w:p w:rsidR="00041E59" w:rsidRPr="00625583" w:rsidRDefault="00041E59" w:rsidP="00C73E68">
      <w:pPr>
        <w:pStyle w:val="Paragraphe"/>
      </w:pPr>
      <w:r w:rsidRPr="00625583">
        <w:t>Basic time unit in LTE is Ts = 1/(15000*2048) seconds (inverse of maximum sampling frequency Fs = 30.72MHz). A radio frame has a duration Tf = 307200.Ts = 10ms. A radio frame contains 20 slots of length Tslot = 15360.Ts = 0.5ms, numbered from 0 to 19.</w:t>
      </w:r>
    </w:p>
    <w:p w:rsidR="00041E59" w:rsidRPr="00625583" w:rsidRDefault="00041E59" w:rsidP="00C73E68">
      <w:pPr>
        <w:pStyle w:val="Paragraphe"/>
      </w:pPr>
      <w:r w:rsidRPr="00625583">
        <w:t>Two consecutive slots are parts of a sub-frame: sub-frame i is composed of slot 2i and slot 2i+1.</w:t>
      </w:r>
    </w:p>
    <w:p w:rsidR="00041E59" w:rsidRPr="00625583" w:rsidRDefault="00041E59" w:rsidP="00041E59">
      <w:pPr>
        <w:rPr>
          <w:lang w:val="en-GB"/>
        </w:rPr>
      </w:pPr>
    </w:p>
    <w:p w:rsidR="00041E59" w:rsidRPr="00625583" w:rsidRDefault="000E3796" w:rsidP="00041E59">
      <w:pPr>
        <w:jc w:val="center"/>
        <w:rPr>
          <w:lang w:val="en-GB"/>
        </w:rPr>
      </w:pPr>
      <w:r w:rsidRPr="00625583">
        <w:rPr>
          <w:lang w:val="en-GB"/>
        </w:rPr>
        <w:object w:dxaOrig="7062" w:dyaOrig="1996">
          <v:shape id="_x0000_i1026" type="#_x0000_t75" style="width:342.15pt;height:96.7pt" o:ole="">
            <v:imagedata r:id="rId19" o:title=""/>
          </v:shape>
          <o:OLEObject Type="Embed" ProgID="Visio.Drawing.11" ShapeID="_x0000_i1026" DrawAspect="Content" ObjectID="_1394626537" r:id="rId20"/>
        </w:object>
      </w:r>
    </w:p>
    <w:p w:rsidR="00041E59" w:rsidRPr="00776750" w:rsidRDefault="00041E59" w:rsidP="00620AE1">
      <w:pPr>
        <w:pStyle w:val="Caption"/>
        <w:rPr>
          <w:lang w:val="en-US"/>
        </w:rPr>
      </w:pPr>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11</w:t>
      </w:r>
      <w:r w:rsidR="003F3346">
        <w:rPr>
          <w:noProof/>
        </w:rPr>
        <w:fldChar w:fldCharType="end"/>
      </w:r>
      <w:r w:rsidRPr="00776750">
        <w:rPr>
          <w:lang w:val="en-US"/>
        </w:rPr>
        <w:t>: Frame structure.</w:t>
      </w:r>
    </w:p>
    <w:p w:rsidR="00041E59" w:rsidRPr="00625583" w:rsidRDefault="00041E59" w:rsidP="00C73E68">
      <w:pPr>
        <w:pStyle w:val="Paragraphe"/>
      </w:pPr>
      <w:r w:rsidRPr="00625583">
        <w:t xml:space="preserve">Sub-carrier spacing is fixed and equal to 15kHz, whatever the bandwidth (value used either in unicast or when multiplexing unicast and broadcast in time); a 7.5kHz spacing is available only for dedicated </w:t>
      </w:r>
      <w:r w:rsidR="000E3796" w:rsidRPr="00625583">
        <w:t>MBSFN (Multimedia Broadcast Single frequency Network)</w:t>
      </w:r>
      <w:r w:rsidRPr="00625583">
        <w:t xml:space="preserve"> carriers.</w:t>
      </w:r>
    </w:p>
    <w:p w:rsidR="00041E59" w:rsidRPr="00625583" w:rsidRDefault="00041E59" w:rsidP="005F0875">
      <w:pPr>
        <w:pStyle w:val="Heading3"/>
        <w:rPr>
          <w:lang w:val="en-GB"/>
        </w:rPr>
      </w:pPr>
      <w:bookmarkStart w:id="68" w:name="_Toc319675917"/>
      <w:r w:rsidRPr="00625583">
        <w:rPr>
          <w:lang w:val="en-GB"/>
        </w:rPr>
        <w:t>D</w:t>
      </w:r>
      <w:r w:rsidR="000E3796" w:rsidRPr="00625583">
        <w:rPr>
          <w:lang w:val="en-GB"/>
        </w:rPr>
        <w:t>ownlink</w:t>
      </w:r>
      <w:r w:rsidRPr="00625583">
        <w:rPr>
          <w:lang w:val="en-GB"/>
        </w:rPr>
        <w:t xml:space="preserve"> parameters, resource definition and allocation</w:t>
      </w:r>
      <w:bookmarkEnd w:id="68"/>
    </w:p>
    <w:p w:rsidR="00041E59" w:rsidRPr="00625583" w:rsidRDefault="00041E59" w:rsidP="00C73E68">
      <w:pPr>
        <w:pStyle w:val="Paragraphe"/>
      </w:pPr>
      <w:r w:rsidRPr="00625583">
        <w:t>Downlink transmission is based on OFDMA (Orthogonal Frequency Division Multiple Access), leading to high flexibility in resource allocation in frequency domain and scalability in bandwidths management.</w:t>
      </w:r>
    </w:p>
    <w:p w:rsidR="00041E59" w:rsidRPr="00625583" w:rsidRDefault="00041E59" w:rsidP="00C73E68">
      <w:pPr>
        <w:pStyle w:val="Paragraphe"/>
      </w:pPr>
      <w:r w:rsidRPr="00625583">
        <w:t xml:space="preserve">Several sub-carriers are grouped together to form resource blocks in frequency. The minimum resource size in frequency is equal to 180 KHz (either 12*15kHz or 24*7.5kHz according to sub-carriers spacing). </w:t>
      </w:r>
    </w:p>
    <w:p w:rsidR="00041E59" w:rsidRPr="00625583" w:rsidRDefault="00041E59" w:rsidP="00C73E68">
      <w:pPr>
        <w:pStyle w:val="Paragraphe"/>
      </w:pPr>
      <w:r w:rsidRPr="00625583">
        <w:t>Several different lengths of the cyclic prefix have been defined in order to compensate the delay spread of the multi-path channel for different environments and cell sizes. The long cyclic prefix (16.67μs) is especially needed for multi-cell transmission in a synchronised network. For large cells and especially for multi-cell transmission (for MBMS service for instance), an alternative parameter set was added allowing for a guard interval up to 33.3μs. Here, the sub-carrier spacing has been reduced to 7.5 kHz in order to keep the overhead to a reasonable level. Note that a longer cyclic prefix increases the overhead and reduces the number of data symbols transmitted within a sub-frame and thus the throughput, if the sub-carrier spacing is kept constant.</w:t>
      </w:r>
    </w:p>
    <w:p w:rsidR="00041E59" w:rsidRPr="00625583" w:rsidRDefault="00041E59" w:rsidP="000E3796">
      <w:pPr>
        <w:rPr>
          <w:lang w:val="en-GB"/>
        </w:rPr>
      </w:pPr>
    </w:p>
    <w:tbl>
      <w:tblPr>
        <w:tblW w:w="7416" w:type="dxa"/>
        <w:jc w:val="center"/>
        <w:tblInd w:w="55" w:type="dxa"/>
        <w:tblCellMar>
          <w:left w:w="70" w:type="dxa"/>
          <w:right w:w="70" w:type="dxa"/>
        </w:tblCellMar>
        <w:tblLook w:val="04A0" w:firstRow="1" w:lastRow="0" w:firstColumn="1" w:lastColumn="0" w:noHBand="0" w:noVBand="1"/>
      </w:tblPr>
      <w:tblGrid>
        <w:gridCol w:w="1981"/>
        <w:gridCol w:w="825"/>
        <w:gridCol w:w="1055"/>
        <w:gridCol w:w="828"/>
        <w:gridCol w:w="993"/>
        <w:gridCol w:w="915"/>
        <w:gridCol w:w="915"/>
      </w:tblGrid>
      <w:tr w:rsidR="00041E59" w:rsidRPr="00625583" w:rsidTr="00C13F05">
        <w:trPr>
          <w:trHeight w:val="330"/>
          <w:jc w:val="center"/>
        </w:trPr>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041E59" w:rsidRPr="00625583" w:rsidRDefault="00041E59" w:rsidP="008707BF">
            <w:pPr>
              <w:rPr>
                <w:color w:val="000000"/>
                <w:sz w:val="18"/>
                <w:szCs w:val="18"/>
                <w:lang w:val="en-GB" w:eastAsia="zh-CN"/>
              </w:rPr>
            </w:pPr>
            <w:r w:rsidRPr="00625583">
              <w:rPr>
                <w:color w:val="000000"/>
                <w:sz w:val="18"/>
                <w:szCs w:val="18"/>
                <w:lang w:val="en-GB" w:eastAsia="zh-CN"/>
              </w:rPr>
              <w:t>Spectrum allocation</w:t>
            </w:r>
          </w:p>
        </w:tc>
        <w:tc>
          <w:tcPr>
            <w:tcW w:w="825" w:type="dxa"/>
            <w:tcBorders>
              <w:top w:val="single" w:sz="4" w:space="0" w:color="auto"/>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1.4MHz</w:t>
            </w: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3MHz</w:t>
            </w:r>
          </w:p>
        </w:tc>
        <w:tc>
          <w:tcPr>
            <w:tcW w:w="828" w:type="dxa"/>
            <w:tcBorders>
              <w:top w:val="single" w:sz="4" w:space="0" w:color="auto"/>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5MHz</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10MHz</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15MHz</w:t>
            </w:r>
          </w:p>
        </w:tc>
        <w:tc>
          <w:tcPr>
            <w:tcW w:w="819" w:type="dxa"/>
            <w:tcBorders>
              <w:top w:val="single" w:sz="4" w:space="0" w:color="auto"/>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20MHz</w:t>
            </w:r>
          </w:p>
        </w:tc>
      </w:tr>
      <w:tr w:rsidR="00041E59" w:rsidRPr="000A34B7" w:rsidTr="00C13F05">
        <w:trPr>
          <w:trHeight w:val="453"/>
          <w:jc w:val="center"/>
        </w:trPr>
        <w:tc>
          <w:tcPr>
            <w:tcW w:w="1981" w:type="dxa"/>
            <w:tcBorders>
              <w:top w:val="nil"/>
              <w:left w:val="single" w:sz="4" w:space="0" w:color="auto"/>
              <w:bottom w:val="single" w:sz="4" w:space="0" w:color="auto"/>
              <w:right w:val="single" w:sz="4" w:space="0" w:color="auto"/>
            </w:tcBorders>
            <w:shd w:val="clear" w:color="auto" w:fill="auto"/>
            <w:vAlign w:val="center"/>
          </w:tcPr>
          <w:p w:rsidR="00041E59" w:rsidRPr="00625583" w:rsidRDefault="00041E59" w:rsidP="008707BF">
            <w:pPr>
              <w:rPr>
                <w:color w:val="000000"/>
                <w:sz w:val="18"/>
                <w:szCs w:val="18"/>
                <w:lang w:val="en-GB" w:eastAsia="zh-CN"/>
              </w:rPr>
            </w:pPr>
            <w:r w:rsidRPr="00625583">
              <w:rPr>
                <w:color w:val="000000"/>
                <w:sz w:val="18"/>
                <w:szCs w:val="18"/>
                <w:lang w:val="en-GB" w:eastAsia="zh-CN"/>
              </w:rPr>
              <w:t>Sub-frame</w:t>
            </w:r>
            <w:r w:rsidRPr="00625583">
              <w:rPr>
                <w:color w:val="000000"/>
                <w:sz w:val="18"/>
                <w:szCs w:val="18"/>
                <w:lang w:val="en-GB" w:eastAsia="zh-CN"/>
              </w:rPr>
              <w:br/>
              <w:t>duration</w:t>
            </w:r>
          </w:p>
        </w:tc>
        <w:tc>
          <w:tcPr>
            <w:tcW w:w="5435" w:type="dxa"/>
            <w:gridSpan w:val="6"/>
            <w:tcBorders>
              <w:top w:val="single" w:sz="4" w:space="0" w:color="auto"/>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1ms (= 2 sub-frame of 0.5ms)</w:t>
            </w:r>
          </w:p>
        </w:tc>
      </w:tr>
      <w:tr w:rsidR="00041E59" w:rsidRPr="000A34B7" w:rsidTr="00C13F05">
        <w:trPr>
          <w:trHeight w:val="417"/>
          <w:jc w:val="center"/>
        </w:trPr>
        <w:tc>
          <w:tcPr>
            <w:tcW w:w="1981" w:type="dxa"/>
            <w:tcBorders>
              <w:top w:val="nil"/>
              <w:left w:val="single" w:sz="4" w:space="0" w:color="auto"/>
              <w:bottom w:val="single" w:sz="4" w:space="0" w:color="auto"/>
              <w:right w:val="single" w:sz="4" w:space="0" w:color="auto"/>
            </w:tcBorders>
            <w:shd w:val="clear" w:color="auto" w:fill="auto"/>
            <w:vAlign w:val="center"/>
          </w:tcPr>
          <w:p w:rsidR="00041E59" w:rsidRPr="00625583" w:rsidRDefault="00041E59" w:rsidP="008707BF">
            <w:pPr>
              <w:rPr>
                <w:color w:val="000000"/>
                <w:sz w:val="18"/>
                <w:szCs w:val="18"/>
                <w:lang w:val="en-GB" w:eastAsia="zh-CN"/>
              </w:rPr>
            </w:pPr>
            <w:r w:rsidRPr="00625583">
              <w:rPr>
                <w:color w:val="000000"/>
                <w:sz w:val="18"/>
                <w:szCs w:val="18"/>
                <w:lang w:val="en-GB" w:eastAsia="zh-CN"/>
              </w:rPr>
              <w:t>Subcarrier</w:t>
            </w:r>
            <w:r w:rsidRPr="00625583">
              <w:rPr>
                <w:color w:val="000000"/>
                <w:sz w:val="18"/>
                <w:szCs w:val="18"/>
                <w:lang w:val="en-GB" w:eastAsia="zh-CN"/>
              </w:rPr>
              <w:br/>
              <w:t>spacing</w:t>
            </w:r>
          </w:p>
        </w:tc>
        <w:tc>
          <w:tcPr>
            <w:tcW w:w="5435" w:type="dxa"/>
            <w:gridSpan w:val="6"/>
            <w:tcBorders>
              <w:top w:val="single" w:sz="4" w:space="0" w:color="auto"/>
              <w:left w:val="nil"/>
              <w:bottom w:val="single" w:sz="4" w:space="0" w:color="auto"/>
              <w:right w:val="single" w:sz="4" w:space="0" w:color="auto"/>
            </w:tcBorders>
            <w:shd w:val="clear" w:color="auto" w:fill="auto"/>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15kHz</w:t>
            </w:r>
            <w:r w:rsidRPr="00625583">
              <w:rPr>
                <w:color w:val="000000"/>
                <w:sz w:val="18"/>
                <w:szCs w:val="18"/>
                <w:lang w:val="en-GB" w:eastAsia="zh-CN"/>
              </w:rPr>
              <w:br/>
              <w:t>(7.5kHz can be used for dedicated MBSFN carriers)</w:t>
            </w:r>
          </w:p>
        </w:tc>
      </w:tr>
      <w:tr w:rsidR="00041E59" w:rsidRPr="00625583" w:rsidTr="00C13F05">
        <w:trPr>
          <w:trHeight w:val="410"/>
          <w:jc w:val="center"/>
        </w:trPr>
        <w:tc>
          <w:tcPr>
            <w:tcW w:w="1981" w:type="dxa"/>
            <w:tcBorders>
              <w:top w:val="nil"/>
              <w:left w:val="single" w:sz="4" w:space="0" w:color="auto"/>
              <w:bottom w:val="single" w:sz="4" w:space="0" w:color="auto"/>
              <w:right w:val="single" w:sz="4" w:space="0" w:color="auto"/>
            </w:tcBorders>
            <w:shd w:val="clear" w:color="auto" w:fill="auto"/>
            <w:vAlign w:val="center"/>
          </w:tcPr>
          <w:p w:rsidR="00041E59" w:rsidRPr="00625583" w:rsidRDefault="00041E59" w:rsidP="008707BF">
            <w:pPr>
              <w:rPr>
                <w:color w:val="000000"/>
                <w:sz w:val="18"/>
                <w:szCs w:val="18"/>
                <w:lang w:val="en-GB" w:eastAsia="zh-CN"/>
              </w:rPr>
            </w:pPr>
            <w:r w:rsidRPr="00625583">
              <w:rPr>
                <w:color w:val="000000"/>
                <w:sz w:val="18"/>
                <w:szCs w:val="18"/>
                <w:lang w:val="en-GB" w:eastAsia="zh-CN"/>
              </w:rPr>
              <w:t>Sampling</w:t>
            </w:r>
            <w:r w:rsidRPr="00625583">
              <w:rPr>
                <w:color w:val="000000"/>
                <w:sz w:val="18"/>
                <w:szCs w:val="18"/>
                <w:lang w:val="en-GB" w:eastAsia="zh-CN"/>
              </w:rPr>
              <w:br/>
              <w:t>Frequency</w:t>
            </w:r>
          </w:p>
        </w:tc>
        <w:tc>
          <w:tcPr>
            <w:tcW w:w="82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1.92MHz</w:t>
            </w:r>
          </w:p>
        </w:tc>
        <w:tc>
          <w:tcPr>
            <w:tcW w:w="105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3.84MHz</w:t>
            </w:r>
          </w:p>
        </w:tc>
        <w:tc>
          <w:tcPr>
            <w:tcW w:w="828"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7.68MHz</w:t>
            </w:r>
          </w:p>
        </w:tc>
        <w:tc>
          <w:tcPr>
            <w:tcW w:w="993"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15.36MHz</w:t>
            </w:r>
          </w:p>
        </w:tc>
        <w:tc>
          <w:tcPr>
            <w:tcW w:w="91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23.04MHz</w:t>
            </w:r>
          </w:p>
        </w:tc>
        <w:tc>
          <w:tcPr>
            <w:tcW w:w="819"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30.72MHz</w:t>
            </w:r>
          </w:p>
        </w:tc>
      </w:tr>
      <w:tr w:rsidR="00041E59" w:rsidRPr="00625583" w:rsidTr="00C13F05">
        <w:trPr>
          <w:trHeight w:val="260"/>
          <w:jc w:val="center"/>
        </w:trPr>
        <w:tc>
          <w:tcPr>
            <w:tcW w:w="1981" w:type="dxa"/>
            <w:tcBorders>
              <w:top w:val="nil"/>
              <w:left w:val="single" w:sz="4" w:space="0" w:color="auto"/>
              <w:bottom w:val="single" w:sz="4" w:space="0" w:color="auto"/>
              <w:right w:val="single" w:sz="4" w:space="0" w:color="auto"/>
            </w:tcBorders>
            <w:shd w:val="clear" w:color="auto" w:fill="auto"/>
            <w:noWrap/>
            <w:vAlign w:val="center"/>
          </w:tcPr>
          <w:p w:rsidR="00041E59" w:rsidRPr="00625583" w:rsidRDefault="00041E59" w:rsidP="008707BF">
            <w:pPr>
              <w:rPr>
                <w:color w:val="000000"/>
                <w:sz w:val="18"/>
                <w:szCs w:val="18"/>
                <w:lang w:val="en-GB" w:eastAsia="zh-CN"/>
              </w:rPr>
            </w:pPr>
            <w:r w:rsidRPr="00625583">
              <w:rPr>
                <w:color w:val="000000"/>
                <w:sz w:val="18"/>
                <w:szCs w:val="18"/>
                <w:lang w:val="en-GB" w:eastAsia="zh-CN"/>
              </w:rPr>
              <w:t>FFT size</w:t>
            </w:r>
          </w:p>
        </w:tc>
        <w:tc>
          <w:tcPr>
            <w:tcW w:w="82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128</w:t>
            </w:r>
          </w:p>
        </w:tc>
        <w:tc>
          <w:tcPr>
            <w:tcW w:w="105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256</w:t>
            </w:r>
          </w:p>
        </w:tc>
        <w:tc>
          <w:tcPr>
            <w:tcW w:w="828"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512</w:t>
            </w:r>
          </w:p>
        </w:tc>
        <w:tc>
          <w:tcPr>
            <w:tcW w:w="993"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1024</w:t>
            </w:r>
          </w:p>
        </w:tc>
        <w:tc>
          <w:tcPr>
            <w:tcW w:w="91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1536</w:t>
            </w:r>
          </w:p>
        </w:tc>
        <w:tc>
          <w:tcPr>
            <w:tcW w:w="819"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2048</w:t>
            </w:r>
          </w:p>
        </w:tc>
      </w:tr>
      <w:tr w:rsidR="00041E59" w:rsidRPr="00625583" w:rsidTr="00C13F05">
        <w:trPr>
          <w:trHeight w:val="419"/>
          <w:jc w:val="center"/>
        </w:trPr>
        <w:tc>
          <w:tcPr>
            <w:tcW w:w="1981" w:type="dxa"/>
            <w:tcBorders>
              <w:top w:val="nil"/>
              <w:left w:val="single" w:sz="4" w:space="0" w:color="auto"/>
              <w:bottom w:val="single" w:sz="4" w:space="0" w:color="auto"/>
              <w:right w:val="single" w:sz="4" w:space="0" w:color="auto"/>
            </w:tcBorders>
            <w:shd w:val="clear" w:color="auto" w:fill="auto"/>
            <w:vAlign w:val="center"/>
          </w:tcPr>
          <w:p w:rsidR="00041E59" w:rsidRPr="00625583" w:rsidRDefault="00041E59" w:rsidP="008707BF">
            <w:pPr>
              <w:rPr>
                <w:color w:val="000000"/>
                <w:sz w:val="18"/>
                <w:szCs w:val="18"/>
                <w:lang w:val="en-GB" w:eastAsia="zh-CN"/>
              </w:rPr>
            </w:pPr>
            <w:r w:rsidRPr="00625583">
              <w:rPr>
                <w:color w:val="000000"/>
                <w:sz w:val="18"/>
                <w:szCs w:val="18"/>
                <w:lang w:val="en-GB" w:eastAsia="zh-CN"/>
              </w:rPr>
              <w:t>Number of occupied</w:t>
            </w:r>
            <w:r w:rsidRPr="00625583">
              <w:rPr>
                <w:color w:val="000000"/>
                <w:sz w:val="18"/>
                <w:szCs w:val="18"/>
                <w:lang w:val="en-GB" w:eastAsia="zh-CN"/>
              </w:rPr>
              <w:br/>
              <w:t>subcarriers</w:t>
            </w:r>
          </w:p>
        </w:tc>
        <w:tc>
          <w:tcPr>
            <w:tcW w:w="82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76</w:t>
            </w:r>
          </w:p>
        </w:tc>
        <w:tc>
          <w:tcPr>
            <w:tcW w:w="105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181</w:t>
            </w:r>
          </w:p>
        </w:tc>
        <w:tc>
          <w:tcPr>
            <w:tcW w:w="828"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301</w:t>
            </w:r>
          </w:p>
        </w:tc>
        <w:tc>
          <w:tcPr>
            <w:tcW w:w="993"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601</w:t>
            </w:r>
          </w:p>
        </w:tc>
        <w:tc>
          <w:tcPr>
            <w:tcW w:w="91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901</w:t>
            </w:r>
          </w:p>
        </w:tc>
        <w:tc>
          <w:tcPr>
            <w:tcW w:w="819"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1201</w:t>
            </w:r>
          </w:p>
        </w:tc>
      </w:tr>
      <w:tr w:rsidR="00041E59" w:rsidRPr="000A34B7" w:rsidTr="00C13F05">
        <w:trPr>
          <w:trHeight w:val="709"/>
          <w:jc w:val="center"/>
        </w:trPr>
        <w:tc>
          <w:tcPr>
            <w:tcW w:w="1981" w:type="dxa"/>
            <w:tcBorders>
              <w:top w:val="nil"/>
              <w:left w:val="single" w:sz="4" w:space="0" w:color="auto"/>
              <w:bottom w:val="single" w:sz="4" w:space="0" w:color="auto"/>
              <w:right w:val="single" w:sz="4" w:space="0" w:color="auto"/>
            </w:tcBorders>
            <w:shd w:val="clear" w:color="auto" w:fill="auto"/>
            <w:vAlign w:val="center"/>
          </w:tcPr>
          <w:p w:rsidR="00041E59" w:rsidRPr="00625583" w:rsidRDefault="00041E59" w:rsidP="008707BF">
            <w:pPr>
              <w:rPr>
                <w:color w:val="000000"/>
                <w:sz w:val="18"/>
                <w:szCs w:val="18"/>
                <w:lang w:val="en-GB" w:eastAsia="zh-CN"/>
              </w:rPr>
            </w:pPr>
            <w:r w:rsidRPr="00625583">
              <w:rPr>
                <w:color w:val="000000"/>
                <w:sz w:val="18"/>
                <w:szCs w:val="18"/>
                <w:lang w:val="en-GB" w:eastAsia="zh-CN"/>
              </w:rPr>
              <w:t>Number of OFDM symbols per slot versus CP length for normal CP</w:t>
            </w:r>
          </w:p>
        </w:tc>
        <w:tc>
          <w:tcPr>
            <w:tcW w:w="5435" w:type="dxa"/>
            <w:gridSpan w:val="6"/>
            <w:tcBorders>
              <w:top w:val="single" w:sz="4" w:space="0" w:color="auto"/>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7 symbols / 4.69us for symbols 1 to 6 and 5.21us for symbol 0</w:t>
            </w:r>
          </w:p>
        </w:tc>
      </w:tr>
      <w:tr w:rsidR="00041E59" w:rsidRPr="000A34B7" w:rsidTr="00C13F05">
        <w:trPr>
          <w:trHeight w:val="549"/>
          <w:jc w:val="center"/>
        </w:trPr>
        <w:tc>
          <w:tcPr>
            <w:tcW w:w="1981" w:type="dxa"/>
            <w:tcBorders>
              <w:top w:val="nil"/>
              <w:left w:val="single" w:sz="4" w:space="0" w:color="auto"/>
              <w:bottom w:val="single" w:sz="4" w:space="0" w:color="auto"/>
              <w:right w:val="single" w:sz="4" w:space="0" w:color="auto"/>
            </w:tcBorders>
            <w:shd w:val="clear" w:color="auto" w:fill="auto"/>
            <w:vAlign w:val="center"/>
          </w:tcPr>
          <w:p w:rsidR="00041E59" w:rsidRPr="00625583" w:rsidRDefault="00041E59" w:rsidP="008707BF">
            <w:pPr>
              <w:rPr>
                <w:color w:val="000000"/>
                <w:sz w:val="18"/>
                <w:szCs w:val="18"/>
                <w:lang w:val="en-GB" w:eastAsia="zh-CN"/>
              </w:rPr>
            </w:pPr>
            <w:r w:rsidRPr="00625583">
              <w:rPr>
                <w:color w:val="000000"/>
                <w:sz w:val="18"/>
                <w:szCs w:val="18"/>
                <w:lang w:val="en-GB" w:eastAsia="zh-CN"/>
              </w:rPr>
              <w:t>Number of OFDM symbols per slot versus CP length for extended CP</w:t>
            </w:r>
          </w:p>
        </w:tc>
        <w:tc>
          <w:tcPr>
            <w:tcW w:w="5435" w:type="dxa"/>
            <w:gridSpan w:val="6"/>
            <w:tcBorders>
              <w:top w:val="single" w:sz="4" w:space="0" w:color="auto"/>
              <w:left w:val="nil"/>
              <w:bottom w:val="single" w:sz="4" w:space="0" w:color="auto"/>
              <w:right w:val="single" w:sz="4" w:space="0" w:color="auto"/>
            </w:tcBorders>
            <w:shd w:val="clear" w:color="auto" w:fill="auto"/>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6 symbols / 16.67us</w:t>
            </w:r>
            <w:r w:rsidRPr="00625583">
              <w:rPr>
                <w:color w:val="000000"/>
                <w:sz w:val="18"/>
                <w:szCs w:val="18"/>
                <w:lang w:val="en-GB" w:eastAsia="zh-CN"/>
              </w:rPr>
              <w:br/>
              <w:t>(3 symbols / 33.3us extended CP for 7.5kHz spacing)</w:t>
            </w:r>
          </w:p>
        </w:tc>
      </w:tr>
      <w:tr w:rsidR="00041E59" w:rsidRPr="000A34B7" w:rsidTr="00C13F05">
        <w:trPr>
          <w:trHeight w:val="278"/>
          <w:jc w:val="center"/>
        </w:trPr>
        <w:tc>
          <w:tcPr>
            <w:tcW w:w="1981" w:type="dxa"/>
            <w:tcBorders>
              <w:top w:val="nil"/>
              <w:left w:val="single" w:sz="4" w:space="0" w:color="auto"/>
              <w:bottom w:val="single" w:sz="4" w:space="0" w:color="auto"/>
              <w:right w:val="single" w:sz="4" w:space="0" w:color="auto"/>
            </w:tcBorders>
            <w:shd w:val="clear" w:color="auto" w:fill="auto"/>
            <w:vAlign w:val="center"/>
          </w:tcPr>
          <w:p w:rsidR="00041E59" w:rsidRPr="00625583" w:rsidRDefault="00041E59" w:rsidP="008707BF">
            <w:pPr>
              <w:rPr>
                <w:color w:val="000000"/>
                <w:sz w:val="18"/>
                <w:szCs w:val="18"/>
                <w:lang w:val="en-GB" w:eastAsia="zh-CN"/>
              </w:rPr>
            </w:pPr>
            <w:r w:rsidRPr="00625583">
              <w:rPr>
                <w:color w:val="000000"/>
                <w:sz w:val="18"/>
                <w:szCs w:val="18"/>
                <w:lang w:val="en-GB" w:eastAsia="zh-CN"/>
              </w:rPr>
              <w:t>Physical Resource</w:t>
            </w:r>
            <w:r w:rsidRPr="00625583">
              <w:rPr>
                <w:color w:val="000000"/>
                <w:sz w:val="18"/>
                <w:szCs w:val="18"/>
                <w:lang w:val="en-GB" w:eastAsia="zh-CN"/>
              </w:rPr>
              <w:br/>
              <w:t>Block</w:t>
            </w:r>
          </w:p>
        </w:tc>
        <w:tc>
          <w:tcPr>
            <w:tcW w:w="5435" w:type="dxa"/>
            <w:gridSpan w:val="6"/>
            <w:tcBorders>
              <w:top w:val="single" w:sz="4" w:space="0" w:color="auto"/>
              <w:left w:val="nil"/>
              <w:bottom w:val="single" w:sz="4" w:space="0" w:color="auto"/>
              <w:right w:val="single" w:sz="4" w:space="0" w:color="auto"/>
            </w:tcBorders>
            <w:shd w:val="clear" w:color="auto" w:fill="auto"/>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180kHz = 12 subcarriers</w:t>
            </w:r>
            <w:r w:rsidRPr="00625583">
              <w:rPr>
                <w:color w:val="000000"/>
                <w:sz w:val="18"/>
                <w:szCs w:val="18"/>
                <w:lang w:val="en-GB" w:eastAsia="zh-CN"/>
              </w:rPr>
              <w:br/>
              <w:t>(24 subcarriers for 7.5kHz spacing)</w:t>
            </w:r>
          </w:p>
        </w:tc>
      </w:tr>
      <w:tr w:rsidR="00041E59" w:rsidRPr="000A34B7" w:rsidTr="00C13F05">
        <w:trPr>
          <w:trHeight w:val="709"/>
          <w:jc w:val="center"/>
        </w:trPr>
        <w:tc>
          <w:tcPr>
            <w:tcW w:w="1981" w:type="dxa"/>
            <w:tcBorders>
              <w:top w:val="nil"/>
              <w:left w:val="single" w:sz="4" w:space="0" w:color="auto"/>
              <w:bottom w:val="single" w:sz="4" w:space="0" w:color="auto"/>
              <w:right w:val="single" w:sz="4" w:space="0" w:color="auto"/>
            </w:tcBorders>
            <w:shd w:val="clear" w:color="auto" w:fill="auto"/>
            <w:vAlign w:val="center"/>
          </w:tcPr>
          <w:p w:rsidR="00041E59" w:rsidRPr="00625583" w:rsidRDefault="00041E59" w:rsidP="008707BF">
            <w:pPr>
              <w:rPr>
                <w:color w:val="000000"/>
                <w:sz w:val="18"/>
                <w:szCs w:val="18"/>
                <w:lang w:val="en-GB" w:eastAsia="zh-CN"/>
              </w:rPr>
            </w:pPr>
            <w:r w:rsidRPr="00625583">
              <w:rPr>
                <w:color w:val="000000"/>
                <w:sz w:val="18"/>
                <w:szCs w:val="18"/>
                <w:lang w:val="en-GB" w:eastAsia="zh-CN"/>
              </w:rPr>
              <w:t>Typical VRB size</w:t>
            </w:r>
            <w:r w:rsidRPr="00625583">
              <w:rPr>
                <w:color w:val="000000"/>
                <w:sz w:val="18"/>
                <w:szCs w:val="18"/>
                <w:lang w:val="en-GB" w:eastAsia="zh-CN"/>
              </w:rPr>
              <w:br/>
              <w:t>(depending on amount of control signals)</w:t>
            </w:r>
          </w:p>
        </w:tc>
        <w:tc>
          <w:tcPr>
            <w:tcW w:w="5435" w:type="dxa"/>
            <w:gridSpan w:val="6"/>
            <w:tcBorders>
              <w:top w:val="single" w:sz="4" w:space="0" w:color="auto"/>
              <w:left w:val="nil"/>
              <w:bottom w:val="single" w:sz="4" w:space="0" w:color="auto"/>
              <w:right w:val="single" w:sz="4" w:space="0" w:color="auto"/>
            </w:tcBorders>
            <w:shd w:val="clear" w:color="auto" w:fill="auto"/>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14 OFDM symbols x 12 sub-carriers = 168 symbols</w:t>
            </w:r>
            <w:r w:rsidRPr="00625583">
              <w:rPr>
                <w:color w:val="000000"/>
                <w:sz w:val="18"/>
                <w:szCs w:val="18"/>
                <w:lang w:val="en-GB" w:eastAsia="zh-CN"/>
              </w:rPr>
              <w:br/>
              <w:t xml:space="preserve">Typical overhead: </w:t>
            </w:r>
            <w:r w:rsidRPr="00625583">
              <w:rPr>
                <w:color w:val="000000"/>
                <w:sz w:val="18"/>
                <w:szCs w:val="18"/>
                <w:lang w:val="en-GB" w:eastAsia="zh-CN"/>
              </w:rPr>
              <w:br/>
              <w:t>3x12 symbols of control + 12 add. reference symbols</w:t>
            </w:r>
            <w:r w:rsidRPr="00625583">
              <w:rPr>
                <w:color w:val="000000"/>
                <w:sz w:val="18"/>
                <w:szCs w:val="18"/>
                <w:lang w:val="en-GB" w:eastAsia="zh-CN"/>
              </w:rPr>
              <w:br/>
              <w:t>Total number of payload symbols for normal CP: 120</w:t>
            </w:r>
          </w:p>
        </w:tc>
      </w:tr>
      <w:tr w:rsidR="00041E59" w:rsidRPr="00625583" w:rsidTr="00C13F05">
        <w:trPr>
          <w:trHeight w:val="438"/>
          <w:jc w:val="center"/>
        </w:trPr>
        <w:tc>
          <w:tcPr>
            <w:tcW w:w="1981" w:type="dxa"/>
            <w:tcBorders>
              <w:top w:val="nil"/>
              <w:left w:val="single" w:sz="4" w:space="0" w:color="auto"/>
              <w:bottom w:val="single" w:sz="4" w:space="0" w:color="auto"/>
              <w:right w:val="single" w:sz="4" w:space="0" w:color="auto"/>
            </w:tcBorders>
            <w:shd w:val="clear" w:color="auto" w:fill="auto"/>
            <w:vAlign w:val="center"/>
          </w:tcPr>
          <w:p w:rsidR="00041E59" w:rsidRPr="00625583" w:rsidRDefault="00041E59" w:rsidP="008707BF">
            <w:pPr>
              <w:rPr>
                <w:color w:val="000000"/>
                <w:sz w:val="18"/>
                <w:szCs w:val="18"/>
                <w:lang w:val="en-GB" w:eastAsia="zh-CN"/>
              </w:rPr>
            </w:pPr>
            <w:r w:rsidRPr="00625583">
              <w:rPr>
                <w:color w:val="000000"/>
                <w:sz w:val="18"/>
                <w:szCs w:val="18"/>
                <w:lang w:val="en-GB" w:eastAsia="zh-CN"/>
              </w:rPr>
              <w:t>Number of available physical resource blocks for transmission</w:t>
            </w:r>
          </w:p>
        </w:tc>
        <w:tc>
          <w:tcPr>
            <w:tcW w:w="82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6</w:t>
            </w:r>
          </w:p>
        </w:tc>
        <w:tc>
          <w:tcPr>
            <w:tcW w:w="105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15</w:t>
            </w:r>
          </w:p>
        </w:tc>
        <w:tc>
          <w:tcPr>
            <w:tcW w:w="828"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25</w:t>
            </w:r>
          </w:p>
        </w:tc>
        <w:tc>
          <w:tcPr>
            <w:tcW w:w="993"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50</w:t>
            </w:r>
          </w:p>
        </w:tc>
        <w:tc>
          <w:tcPr>
            <w:tcW w:w="915"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75</w:t>
            </w:r>
          </w:p>
        </w:tc>
        <w:tc>
          <w:tcPr>
            <w:tcW w:w="819" w:type="dxa"/>
            <w:tcBorders>
              <w:top w:val="nil"/>
              <w:left w:val="nil"/>
              <w:bottom w:val="single" w:sz="4" w:space="0" w:color="auto"/>
              <w:right w:val="single" w:sz="4" w:space="0" w:color="auto"/>
            </w:tcBorders>
            <w:shd w:val="clear" w:color="auto" w:fill="auto"/>
            <w:noWrap/>
            <w:vAlign w:val="center"/>
          </w:tcPr>
          <w:p w:rsidR="00041E59" w:rsidRPr="00625583" w:rsidRDefault="00041E59" w:rsidP="008707BF">
            <w:pPr>
              <w:jc w:val="center"/>
              <w:rPr>
                <w:color w:val="000000"/>
                <w:sz w:val="18"/>
                <w:szCs w:val="18"/>
                <w:lang w:val="en-GB" w:eastAsia="zh-CN"/>
              </w:rPr>
            </w:pPr>
            <w:r w:rsidRPr="00625583">
              <w:rPr>
                <w:color w:val="000000"/>
                <w:sz w:val="18"/>
                <w:szCs w:val="18"/>
                <w:lang w:val="en-GB" w:eastAsia="zh-CN"/>
              </w:rPr>
              <w:t>100</w:t>
            </w:r>
          </w:p>
        </w:tc>
      </w:tr>
    </w:tbl>
    <w:p w:rsidR="00041E59" w:rsidRPr="00625583" w:rsidRDefault="00041E59" w:rsidP="00041E59">
      <w:pPr>
        <w:rPr>
          <w:lang w:val="en-GB"/>
        </w:rPr>
      </w:pPr>
    </w:p>
    <w:p w:rsidR="00041E59" w:rsidRPr="00625583" w:rsidRDefault="00041E59" w:rsidP="00C73E68">
      <w:pPr>
        <w:pStyle w:val="Paragraphe"/>
      </w:pPr>
      <w:r w:rsidRPr="00625583">
        <w:t xml:space="preserve">The transmitted signal in each slot is described by a resource grid of sub-carriers and OFDM symbols. A subcarrier and an OFDM symbol constitute a Resource Element. So for frame structure type 1 (FDD), a physical resource block is constituted of 12x7 resource elements The resource grid is illustrated in </w:t>
      </w:r>
      <w:r w:rsidR="003F3346">
        <w:fldChar w:fldCharType="begin"/>
      </w:r>
      <w:r w:rsidR="003F3346">
        <w:instrText xml:space="preserve"> REF _Ref301881852 \h  \* MERGEFORMAT </w:instrText>
      </w:r>
      <w:r w:rsidR="003F3346">
        <w:fldChar w:fldCharType="separate"/>
      </w:r>
      <w:r w:rsidR="00E87C74" w:rsidRPr="00E87C74">
        <w:t xml:space="preserve">Figure </w:t>
      </w:r>
      <w:r w:rsidR="00E87C74" w:rsidRPr="00E87C74">
        <w:rPr>
          <w:noProof/>
        </w:rPr>
        <w:t>12</w:t>
      </w:r>
      <w:r w:rsidR="003F3346">
        <w:fldChar w:fldCharType="end"/>
      </w:r>
      <w:r w:rsidRPr="00625583">
        <w:t xml:space="preserve"> in the FDD case.</w:t>
      </w:r>
    </w:p>
    <w:p w:rsidR="00041E59" w:rsidRPr="00625583" w:rsidRDefault="003B1F81" w:rsidP="00041E59">
      <w:pPr>
        <w:jc w:val="center"/>
        <w:rPr>
          <w:rFonts w:ascii="Palatino Linotype" w:hAnsi="Palatino Linotype"/>
          <w:b/>
          <w:bCs/>
          <w:lang w:val="en-GB"/>
        </w:rPr>
      </w:pPr>
      <w:r>
        <w:rPr>
          <w:rFonts w:ascii="Palatino Linotype" w:hAnsi="Palatino Linotype"/>
          <w:b/>
          <w:bCs/>
          <w:noProof/>
          <w:lang w:val="fi-FI" w:eastAsia="fi-FI"/>
        </w:rPr>
        <w:drawing>
          <wp:inline distT="0" distB="0" distL="0" distR="0" wp14:anchorId="6957C743" wp14:editId="6784505F">
            <wp:extent cx="2495550" cy="26289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495550" cy="2628900"/>
                    </a:xfrm>
                    <a:prstGeom prst="rect">
                      <a:avLst/>
                    </a:prstGeom>
                    <a:noFill/>
                    <a:ln w="9525">
                      <a:noFill/>
                      <a:miter lim="800000"/>
                      <a:headEnd/>
                      <a:tailEnd/>
                    </a:ln>
                  </pic:spPr>
                </pic:pic>
              </a:graphicData>
            </a:graphic>
          </wp:inline>
        </w:drawing>
      </w:r>
    </w:p>
    <w:p w:rsidR="00041E59" w:rsidRPr="00776750" w:rsidRDefault="00041E59" w:rsidP="00620AE1">
      <w:pPr>
        <w:pStyle w:val="Caption"/>
        <w:rPr>
          <w:lang w:val="en-US"/>
        </w:rPr>
      </w:pPr>
      <w:bookmarkStart w:id="69" w:name="_Ref301881852"/>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12</w:t>
      </w:r>
      <w:r w:rsidR="003F3346">
        <w:rPr>
          <w:noProof/>
        </w:rPr>
        <w:fldChar w:fldCharType="end"/>
      </w:r>
      <w:bookmarkEnd w:id="69"/>
      <w:r w:rsidRPr="00776750">
        <w:rPr>
          <w:lang w:val="en-US"/>
        </w:rPr>
        <w:t>: DL resource grid FDD frame structure and normal CP.</w:t>
      </w:r>
    </w:p>
    <w:p w:rsidR="00041E59" w:rsidRPr="00625583" w:rsidRDefault="00041E59" w:rsidP="005F0875">
      <w:pPr>
        <w:pStyle w:val="Heading3"/>
        <w:rPr>
          <w:lang w:val="en-GB"/>
        </w:rPr>
      </w:pPr>
      <w:bookmarkStart w:id="70" w:name="_Toc319675918"/>
      <w:r w:rsidRPr="00625583">
        <w:rPr>
          <w:lang w:val="en-GB"/>
        </w:rPr>
        <w:t>Channel coding</w:t>
      </w:r>
      <w:bookmarkEnd w:id="70"/>
    </w:p>
    <w:p w:rsidR="00041E59" w:rsidRPr="00625583" w:rsidRDefault="00041E59" w:rsidP="00C73E68">
      <w:pPr>
        <w:pStyle w:val="Paragraphe"/>
      </w:pPr>
      <w:r w:rsidRPr="00625583">
        <w:t xml:space="preserve">UMTS Rel6 Turbo Codes are used for channel coding with a mother code rate of 1/3. A new contention-free internal interleaver (quadratic permutation polynomial </w:t>
      </w:r>
      <w:r w:rsidR="000E3796" w:rsidRPr="00625583">
        <w:t>or QPP</w:t>
      </w:r>
      <w:r w:rsidRPr="00625583">
        <w:t>) was specified in order to allow parallel processing and higher throughputs. Typical code rates may range from 1/3 to 8/9 and are obtained using rate matching; for very low rates, repetition coding can also be applied. Trellis termination is used for the turbo coding. Before the turbo coding, transport blocks are segmented into byte aligned segments with a maximum information block size of 6144 bits. Error detection is supported by the use of 24 bit CRC</w:t>
      </w:r>
      <w:r w:rsidR="000E3796" w:rsidRPr="00625583">
        <w:t xml:space="preserve"> (Cyclic redundancy Check)</w:t>
      </w:r>
      <w:r w:rsidRPr="00625583">
        <w:t>.</w:t>
      </w:r>
    </w:p>
    <w:p w:rsidR="00041E59" w:rsidRPr="00625583" w:rsidRDefault="00041E59" w:rsidP="005F0875">
      <w:pPr>
        <w:pStyle w:val="Heading3"/>
        <w:rPr>
          <w:lang w:val="en-GB"/>
        </w:rPr>
      </w:pPr>
      <w:bookmarkStart w:id="71" w:name="_Toc319675919"/>
      <w:r w:rsidRPr="00625583">
        <w:rPr>
          <w:lang w:val="en-GB"/>
        </w:rPr>
        <w:t>Constellations</w:t>
      </w:r>
      <w:bookmarkEnd w:id="71"/>
    </w:p>
    <w:p w:rsidR="00041E59" w:rsidRPr="00625583" w:rsidRDefault="00041E59" w:rsidP="00C73E68">
      <w:pPr>
        <w:pStyle w:val="Paragraphe"/>
      </w:pPr>
      <w:r w:rsidRPr="00625583">
        <w:t>Data can be modulated using QPSK, 16QAM or 64QAM constellations.</w:t>
      </w:r>
    </w:p>
    <w:p w:rsidR="00041E59" w:rsidRPr="00625583" w:rsidRDefault="00041E59" w:rsidP="005F0875">
      <w:pPr>
        <w:pStyle w:val="Heading3"/>
        <w:rPr>
          <w:lang w:val="en-GB"/>
        </w:rPr>
      </w:pPr>
      <w:bookmarkStart w:id="72" w:name="_Toc319675920"/>
      <w:r w:rsidRPr="00625583">
        <w:rPr>
          <w:lang w:val="en-GB"/>
        </w:rPr>
        <w:t>Synchronisation, sounding and signalling</w:t>
      </w:r>
      <w:bookmarkEnd w:id="72"/>
    </w:p>
    <w:p w:rsidR="00041E59" w:rsidRPr="00625583" w:rsidRDefault="00041E59" w:rsidP="00C73E68">
      <w:pPr>
        <w:pStyle w:val="Paragraphe"/>
      </w:pPr>
      <w:r w:rsidRPr="00625583">
        <w:t>Mapping of reference signals (used for channel estimation for instance) are depicted in the two following figures.</w:t>
      </w:r>
    </w:p>
    <w:tbl>
      <w:tblPr>
        <w:tblW w:w="0" w:type="auto"/>
        <w:jc w:val="center"/>
        <w:tblLook w:val="04A0" w:firstRow="1" w:lastRow="0" w:firstColumn="1" w:lastColumn="0" w:noHBand="0" w:noVBand="1"/>
      </w:tblPr>
      <w:tblGrid>
        <w:gridCol w:w="4361"/>
        <w:gridCol w:w="4199"/>
      </w:tblGrid>
      <w:tr w:rsidR="00041E59" w:rsidRPr="000A34B7" w:rsidTr="00C13F05">
        <w:trPr>
          <w:trHeight w:val="4548"/>
          <w:jc w:val="center"/>
        </w:trPr>
        <w:tc>
          <w:tcPr>
            <w:tcW w:w="4361" w:type="dxa"/>
            <w:vAlign w:val="bottom"/>
          </w:tcPr>
          <w:p w:rsidR="00041E59" w:rsidRPr="00760EBF" w:rsidRDefault="00041E59" w:rsidP="00C13F05">
            <w:pPr>
              <w:pStyle w:val="TH"/>
              <w:rPr>
                <w:rFonts w:ascii="Palatino Linotype" w:eastAsia="Times New Roman" w:hAnsi="Palatino Linotype"/>
                <w:sz w:val="22"/>
                <w:szCs w:val="22"/>
              </w:rPr>
            </w:pPr>
            <w:r w:rsidRPr="00760EBF">
              <w:rPr>
                <w:rFonts w:ascii="Palatino Linotype" w:eastAsia="Times New Roman" w:hAnsi="Palatino Linotype"/>
                <w:sz w:val="22"/>
                <w:szCs w:val="22"/>
              </w:rPr>
              <w:object w:dxaOrig="3839" w:dyaOrig="4813">
                <v:shape id="_x0000_i1027" type="#_x0000_t75" style="width:110.2pt;height:143.9pt" o:ole="">
                  <v:imagedata r:id="rId22" o:title=""/>
                </v:shape>
                <o:OLEObject Type="Embed" ProgID="Visio.Drawing.11" ShapeID="_x0000_i1027" DrawAspect="Content" ObjectID="_1394626538" r:id="rId23"/>
              </w:object>
            </w:r>
          </w:p>
          <w:p w:rsidR="00041E59" w:rsidRPr="00776750" w:rsidRDefault="000E3796" w:rsidP="00620AE1">
            <w:pPr>
              <w:pStyle w:val="Caption"/>
              <w:rPr>
                <w:rFonts w:ascii="Palatino Linotype" w:hAnsi="Palatino Linotype"/>
                <w:lang w:val="en-US"/>
              </w:rPr>
            </w:pPr>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13</w:t>
            </w:r>
            <w:r w:rsidR="003F3346">
              <w:rPr>
                <w:noProof/>
              </w:rPr>
              <w:fldChar w:fldCharType="end"/>
            </w:r>
            <w:r w:rsidRPr="00776750">
              <w:rPr>
                <w:lang w:val="en-US"/>
              </w:rPr>
              <w:t xml:space="preserve">: </w:t>
            </w:r>
            <w:r w:rsidR="00041E59" w:rsidRPr="00776750">
              <w:rPr>
                <w:lang w:val="en-US"/>
              </w:rPr>
              <w:t>Mapping of MBSFN reference signals (extended cyclic prefix</w:t>
            </w:r>
            <w:r w:rsidR="008707BF" w:rsidRPr="00625583">
              <w:rPr>
                <w:position w:val="-10"/>
              </w:rPr>
              <w:object w:dxaOrig="1240" w:dyaOrig="320">
                <v:shape id="_x0000_i1028" type="#_x0000_t75" style="width:62.25pt;height:15.75pt" o:ole="">
                  <v:imagedata r:id="rId24" o:title=""/>
                </v:shape>
                <o:OLEObject Type="Embed" ProgID="Equation.3" ShapeID="_x0000_i1028" DrawAspect="Content" ObjectID="_1394626539" r:id="rId25"/>
              </w:object>
            </w:r>
            <w:r w:rsidR="00041E59" w:rsidRPr="00776750">
              <w:rPr>
                <w:lang w:val="en-US"/>
              </w:rPr>
              <w:t>).</w:t>
            </w:r>
          </w:p>
        </w:tc>
        <w:tc>
          <w:tcPr>
            <w:tcW w:w="4199" w:type="dxa"/>
            <w:vAlign w:val="bottom"/>
          </w:tcPr>
          <w:p w:rsidR="00041E59" w:rsidRPr="00760EBF" w:rsidRDefault="00041E59" w:rsidP="00C13F05">
            <w:pPr>
              <w:pStyle w:val="TF"/>
              <w:rPr>
                <w:rFonts w:ascii="Palatino Linotype" w:eastAsia="Times New Roman" w:hAnsi="Palatino Linotype"/>
                <w:sz w:val="22"/>
                <w:szCs w:val="22"/>
              </w:rPr>
            </w:pPr>
            <w:r w:rsidRPr="00760EBF">
              <w:rPr>
                <w:rFonts w:ascii="Palatino Linotype" w:eastAsia="Times New Roman" w:hAnsi="Palatino Linotype"/>
                <w:sz w:val="22"/>
                <w:szCs w:val="22"/>
              </w:rPr>
              <w:object w:dxaOrig="2262" w:dyaOrig="8240">
                <v:shape id="_x0000_i1029" type="#_x0000_t75" style="width:67.5pt;height:243.1pt" o:ole="" o:borderbottomcolor="this">
                  <v:imagedata r:id="rId26" o:title=""/>
                </v:shape>
                <o:OLEObject Type="Embed" ProgID="Visio.Drawing.11" ShapeID="_x0000_i1029" DrawAspect="Content" ObjectID="_1394626540" r:id="rId27"/>
              </w:object>
            </w:r>
          </w:p>
          <w:p w:rsidR="00041E59" w:rsidRPr="00776750" w:rsidRDefault="000E3796" w:rsidP="00620AE1">
            <w:pPr>
              <w:pStyle w:val="Caption"/>
              <w:rPr>
                <w:rFonts w:ascii="Palatino Linotype" w:hAnsi="Palatino Linotype"/>
                <w:lang w:val="en-US"/>
              </w:rPr>
            </w:pPr>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14</w:t>
            </w:r>
            <w:r w:rsidR="003F3346">
              <w:rPr>
                <w:noProof/>
              </w:rPr>
              <w:fldChar w:fldCharType="end"/>
            </w:r>
            <w:r w:rsidRPr="00776750">
              <w:rPr>
                <w:lang w:val="en-US"/>
              </w:rPr>
              <w:t xml:space="preserve">: </w:t>
            </w:r>
            <w:r w:rsidR="00041E59" w:rsidRPr="00776750">
              <w:rPr>
                <w:lang w:val="en-US"/>
              </w:rPr>
              <w:t>Mapping of MBSFN reference signals (extended cyclic prefix</w:t>
            </w:r>
            <w:r w:rsidR="00041E59" w:rsidRPr="00625583">
              <w:rPr>
                <w:position w:val="-10"/>
              </w:rPr>
              <w:object w:dxaOrig="1120" w:dyaOrig="300">
                <v:shape id="_x0000_i1030" type="#_x0000_t75" style="width:56.2pt;height:15pt" o:ole="">
                  <v:imagedata r:id="rId28" o:title=""/>
                </v:shape>
                <o:OLEObject Type="Embed" ProgID="Equation.3" ShapeID="_x0000_i1030" DrawAspect="Content" ObjectID="_1394626541" r:id="rId29"/>
              </w:object>
            </w:r>
            <w:r w:rsidR="00041E59" w:rsidRPr="00776750">
              <w:rPr>
                <w:lang w:val="en-US"/>
              </w:rPr>
              <w:t>).</w:t>
            </w:r>
          </w:p>
        </w:tc>
      </w:tr>
    </w:tbl>
    <w:p w:rsidR="00041E59" w:rsidRPr="00625583" w:rsidRDefault="00041E59" w:rsidP="00041E59">
      <w:pPr>
        <w:rPr>
          <w:lang w:val="en-GB"/>
        </w:rPr>
      </w:pPr>
    </w:p>
    <w:p w:rsidR="00041E59" w:rsidRPr="00625583" w:rsidRDefault="00041E59" w:rsidP="00C73E68">
      <w:pPr>
        <w:pStyle w:val="Paragraphe"/>
      </w:pPr>
      <w:r w:rsidRPr="00625583">
        <w:t>Synchronisation process in a LTE network is called cell search. This consists of a series of synchronization stages by which the receiver determines time and frequency parameters that are necessary to demodulate the downlink and to transmit uplink signals with the correct timing. The receiver also acquires some critical system parameters. Cell search is based on DL cell specific signals: the Primary and Secondary Synchronization CHannels (P-SCH and S-SCH), and the Downlink Reference Signals (see previous subsection). The P-SCH and the S-SCH used in any cell are two sequences that belong to a set of sequences known by both the transmitter and the receiver. The receiver detects the pair of P-SCH and S-SCH sequences in use in the cell by trying several hypotheses among all the possibilities and by performing correlation products between the received signal and candidate sequences: i.e. the receiver performs a search of the actual sequences in use among all the possibilities.</w:t>
      </w:r>
      <w:r w:rsidR="0036131C">
        <w:t xml:space="preserve"> </w:t>
      </w:r>
      <w:r w:rsidRPr="00625583">
        <w:t xml:space="preserve">The P-SCH and the S-SCH use a fixed transmission bandwidth corresponding to 72 sub-carriers independent of the system bandwidth, which may not be known during the cell search procedure, and are sent every 5ms, on the last and second last OFDM symbols of the slot, as shown in </w:t>
      </w:r>
      <w:r w:rsidR="003F3346">
        <w:fldChar w:fldCharType="begin"/>
      </w:r>
      <w:r w:rsidR="003F3346">
        <w:instrText xml:space="preserve"> REF _Ref301882385 \h  \* MERGEFORMAT </w:instrText>
      </w:r>
      <w:r w:rsidR="003F3346">
        <w:fldChar w:fldCharType="separate"/>
      </w:r>
      <w:r w:rsidR="00E87C74" w:rsidRPr="00E87C74">
        <w:t xml:space="preserve">Figure </w:t>
      </w:r>
      <w:r w:rsidR="00E87C74" w:rsidRPr="00E87C74">
        <w:rPr>
          <w:noProof/>
        </w:rPr>
        <w:t>15</w:t>
      </w:r>
      <w:r w:rsidR="003F3346">
        <w:fldChar w:fldCharType="end"/>
      </w:r>
      <w:r w:rsidR="000E3796" w:rsidRPr="00625583">
        <w:t xml:space="preserve"> </w:t>
      </w:r>
      <w:r w:rsidRPr="00625583">
        <w:t>below. The P-SCH is utilized for timing detection, frequency offset estimation and channel estimation for coherent detection of the S-SCH index.</w:t>
      </w:r>
    </w:p>
    <w:p w:rsidR="00041E59" w:rsidRPr="00625583" w:rsidRDefault="00041E59" w:rsidP="00041E59">
      <w:pPr>
        <w:autoSpaceDE w:val="0"/>
        <w:autoSpaceDN w:val="0"/>
        <w:adjustRightInd w:val="0"/>
        <w:rPr>
          <w:lang w:val="en-GB" w:eastAsia="zh-CN"/>
        </w:rPr>
      </w:pPr>
    </w:p>
    <w:p w:rsidR="00041E59" w:rsidRPr="00625583" w:rsidRDefault="003B1F81" w:rsidP="00041E59">
      <w:pPr>
        <w:autoSpaceDE w:val="0"/>
        <w:autoSpaceDN w:val="0"/>
        <w:adjustRightInd w:val="0"/>
        <w:jc w:val="center"/>
        <w:rPr>
          <w:lang w:val="en-GB" w:eastAsia="zh-CN"/>
        </w:rPr>
      </w:pPr>
      <w:r>
        <w:rPr>
          <w:noProof/>
          <w:lang w:val="fi-FI" w:eastAsia="fi-FI"/>
        </w:rPr>
        <w:drawing>
          <wp:inline distT="0" distB="0" distL="0" distR="0" wp14:anchorId="5A0C3017" wp14:editId="209DCB8F">
            <wp:extent cx="4152900" cy="13239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152900" cy="1323975"/>
                    </a:xfrm>
                    <a:prstGeom prst="rect">
                      <a:avLst/>
                    </a:prstGeom>
                    <a:noFill/>
                    <a:ln w="9525">
                      <a:noFill/>
                      <a:miter lim="800000"/>
                      <a:headEnd/>
                      <a:tailEnd/>
                    </a:ln>
                  </pic:spPr>
                </pic:pic>
              </a:graphicData>
            </a:graphic>
          </wp:inline>
        </w:drawing>
      </w:r>
    </w:p>
    <w:p w:rsidR="00041E59" w:rsidRPr="00776750" w:rsidRDefault="000E3796" w:rsidP="00620AE1">
      <w:pPr>
        <w:pStyle w:val="Caption"/>
        <w:rPr>
          <w:lang w:val="en-US"/>
        </w:rPr>
      </w:pPr>
      <w:bookmarkStart w:id="73" w:name="_Ref301882385"/>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15</w:t>
      </w:r>
      <w:r w:rsidR="003F3346">
        <w:rPr>
          <w:noProof/>
        </w:rPr>
        <w:fldChar w:fldCharType="end"/>
      </w:r>
      <w:bookmarkEnd w:id="73"/>
      <w:r w:rsidRPr="00776750">
        <w:rPr>
          <w:lang w:val="en-US"/>
        </w:rPr>
        <w:t xml:space="preserve">: </w:t>
      </w:r>
      <w:r w:rsidR="00041E59" w:rsidRPr="00776750">
        <w:rPr>
          <w:lang w:val="en-US"/>
        </w:rPr>
        <w:t>P-SCH and S-SCH.</w:t>
      </w:r>
    </w:p>
    <w:p w:rsidR="00041E59" w:rsidRPr="00625583" w:rsidRDefault="00041E59" w:rsidP="00C73E68">
      <w:pPr>
        <w:pStyle w:val="Paragraphe"/>
      </w:pPr>
      <w:r w:rsidRPr="00625583">
        <w:t>This initial synchronisation procedure also gives information on cyclic prefix length and mode used (FDD or TDD). Primary Synchronisation Sequence is based on Zadoff-Chu sequences.</w:t>
      </w:r>
    </w:p>
    <w:p w:rsidR="00041E59" w:rsidRPr="00625583" w:rsidRDefault="00041E59" w:rsidP="00C73E68">
      <w:pPr>
        <w:pStyle w:val="Paragraphe"/>
      </w:pPr>
      <w:r w:rsidRPr="00625583">
        <w:t>The following figure gives a summary of the mapping of logical channels on transport and then physical channels.</w:t>
      </w:r>
    </w:p>
    <w:p w:rsidR="00041E59" w:rsidRPr="00625583" w:rsidRDefault="003B1F81" w:rsidP="00041E59">
      <w:pPr>
        <w:autoSpaceDE w:val="0"/>
        <w:autoSpaceDN w:val="0"/>
        <w:adjustRightInd w:val="0"/>
        <w:jc w:val="center"/>
        <w:rPr>
          <w:lang w:val="en-GB" w:eastAsia="zh-CN"/>
        </w:rPr>
      </w:pPr>
      <w:r>
        <w:rPr>
          <w:noProof/>
          <w:lang w:val="fi-FI" w:eastAsia="fi-FI"/>
        </w:rPr>
        <w:drawing>
          <wp:inline distT="0" distB="0" distL="0" distR="0" wp14:anchorId="6096E153" wp14:editId="174F05B8">
            <wp:extent cx="3467100" cy="18288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3467100" cy="1828800"/>
                    </a:xfrm>
                    <a:prstGeom prst="rect">
                      <a:avLst/>
                    </a:prstGeom>
                    <a:noFill/>
                    <a:ln w="9525">
                      <a:noFill/>
                      <a:miter lim="800000"/>
                      <a:headEnd/>
                      <a:tailEnd/>
                    </a:ln>
                  </pic:spPr>
                </pic:pic>
              </a:graphicData>
            </a:graphic>
          </wp:inline>
        </w:drawing>
      </w:r>
    </w:p>
    <w:p w:rsidR="00041E59" w:rsidRPr="00776750" w:rsidRDefault="000E3796" w:rsidP="00620AE1">
      <w:pPr>
        <w:pStyle w:val="Caption"/>
        <w:rPr>
          <w:lang w:val="en-US" w:eastAsia="zh-CN"/>
        </w:rPr>
      </w:pPr>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16</w:t>
      </w:r>
      <w:r w:rsidR="003F3346">
        <w:rPr>
          <w:noProof/>
        </w:rPr>
        <w:fldChar w:fldCharType="end"/>
      </w:r>
      <w:r w:rsidRPr="00776750">
        <w:rPr>
          <w:lang w:val="en-US"/>
        </w:rPr>
        <w:t xml:space="preserve">: </w:t>
      </w:r>
      <w:r w:rsidR="00041E59" w:rsidRPr="00776750">
        <w:rPr>
          <w:lang w:val="en-US" w:eastAsia="zh-CN"/>
        </w:rPr>
        <w:t>Summary of downlink physical channels and mapping to higher layers.</w:t>
      </w:r>
    </w:p>
    <w:p w:rsidR="00041E59" w:rsidRPr="00625583" w:rsidRDefault="00041E59" w:rsidP="00C73E68">
      <w:pPr>
        <w:pStyle w:val="Paragraphe"/>
      </w:pPr>
      <w:r w:rsidRPr="00625583">
        <w:t>After synchronisation, a receiver decodes the data embedded in Physical Broadcast Channel (BCH). This channel carries MIB (Master Information Block), parameters required for initial access to the cell, and SIB (other System Information Blocks). MIB contains transmission bandwidth configuration (N</w:t>
      </w:r>
      <w:r w:rsidRPr="00625583">
        <w:rPr>
          <w:vertAlign w:val="subscript"/>
        </w:rPr>
        <w:t>RB</w:t>
      </w:r>
      <w:r w:rsidRPr="00625583">
        <w:t xml:space="preserve"> in downlink) while SIB gives information on MBMS frame allocation. Once BCH is decoded, there is still control information coming from MCCH (Multicast Control Channel), mapped on MCH (Multicast CHannel) transport channel (in MBSFN mode). MCCH gives information about mapping and coding rate used for transmission. Data can then be decoded thanks to all these information; data from MTCH (Multicast Traffic Channel) are mapped also to MCH in MBSFN.</w:t>
      </w:r>
    </w:p>
    <w:p w:rsidR="00041E59" w:rsidRPr="00625583" w:rsidRDefault="00041E59" w:rsidP="005F0875">
      <w:pPr>
        <w:pStyle w:val="Heading2"/>
        <w:rPr>
          <w:lang w:val="en-GB"/>
        </w:rPr>
      </w:pPr>
      <w:bookmarkStart w:id="74" w:name="_Toc319675921"/>
      <w:r w:rsidRPr="00625583">
        <w:rPr>
          <w:lang w:val="en-GB"/>
        </w:rPr>
        <w:t>Performance overview and comparison with DVB systems</w:t>
      </w:r>
      <w:bookmarkEnd w:id="74"/>
    </w:p>
    <w:p w:rsidR="00041E59" w:rsidRPr="00625583" w:rsidRDefault="00041E59" w:rsidP="005F0875">
      <w:pPr>
        <w:pStyle w:val="Heading3"/>
        <w:rPr>
          <w:lang w:val="en-GB"/>
        </w:rPr>
      </w:pPr>
      <w:bookmarkStart w:id="75" w:name="_Toc319675922"/>
      <w:r w:rsidRPr="00625583">
        <w:rPr>
          <w:lang w:val="en-GB"/>
        </w:rPr>
        <w:t>Coverage</w:t>
      </w:r>
      <w:bookmarkEnd w:id="75"/>
    </w:p>
    <w:p w:rsidR="00041E59" w:rsidRPr="00625583" w:rsidRDefault="00041E59" w:rsidP="00C73E68">
      <w:pPr>
        <w:pStyle w:val="Paragraphe"/>
      </w:pPr>
      <w:r w:rsidRPr="00625583">
        <w:t>In a typical mobile DVB configuration, following parameters could be selected: GI = 1/8; FFT=8K in an 8MHz bandwidth. In such a case the typical coverage radius can reach 33.6kms.</w:t>
      </w:r>
    </w:p>
    <w:p w:rsidR="00041E59" w:rsidRPr="00625583" w:rsidRDefault="00041E59" w:rsidP="00C73E68">
      <w:pPr>
        <w:pStyle w:val="Paragraphe"/>
      </w:pPr>
      <w:r w:rsidRPr="00625583">
        <w:t>With e-MBMS and maximum GI equal to 33.3us, maximum radius is “only” 10kms (typical: 5kms).</w:t>
      </w:r>
    </w:p>
    <w:p w:rsidR="00041E59" w:rsidRPr="00625583" w:rsidRDefault="00041E59" w:rsidP="00C73E68">
      <w:pPr>
        <w:pStyle w:val="Paragraphe"/>
      </w:pPr>
      <w:r w:rsidRPr="00625583">
        <w:t>This significant difference can be explained by the different origins of both systems (small cells in 3GPP case).</w:t>
      </w:r>
    </w:p>
    <w:p w:rsidR="00041E59" w:rsidRPr="00625583" w:rsidRDefault="00041E59" w:rsidP="005F0875">
      <w:pPr>
        <w:pStyle w:val="Heading3"/>
        <w:rPr>
          <w:lang w:val="en-GB"/>
        </w:rPr>
      </w:pPr>
      <w:bookmarkStart w:id="76" w:name="_Toc319675923"/>
      <w:r w:rsidRPr="00625583">
        <w:rPr>
          <w:lang w:val="en-GB"/>
        </w:rPr>
        <w:t>Time interleaving</w:t>
      </w:r>
      <w:bookmarkEnd w:id="76"/>
    </w:p>
    <w:p w:rsidR="00041E59" w:rsidRPr="00625583" w:rsidRDefault="00041E59" w:rsidP="00C73E68">
      <w:pPr>
        <w:pStyle w:val="Paragraphe"/>
      </w:pPr>
      <w:r w:rsidRPr="00625583">
        <w:t>Maximum interleaving depth in DVB-T2 reaches 250ms while in E-MBMS case it is only 1ms. Latency constraint of unicast mode is clearly a limit for time interleaving here.</w:t>
      </w:r>
    </w:p>
    <w:p w:rsidR="00041E59" w:rsidRPr="00625583" w:rsidRDefault="00041E59" w:rsidP="005F0875">
      <w:pPr>
        <w:pStyle w:val="Heading3"/>
        <w:rPr>
          <w:lang w:val="en-GB"/>
        </w:rPr>
      </w:pPr>
      <w:bookmarkStart w:id="77" w:name="_Toc319675924"/>
      <w:r w:rsidRPr="00625583">
        <w:rPr>
          <w:lang w:val="en-GB"/>
        </w:rPr>
        <w:t>Doppler resistance</w:t>
      </w:r>
      <w:bookmarkEnd w:id="77"/>
    </w:p>
    <w:p w:rsidR="00041E59" w:rsidRPr="00625583" w:rsidRDefault="00041E59" w:rsidP="00C73E68">
      <w:pPr>
        <w:pStyle w:val="Paragraphe"/>
      </w:pPr>
      <w:r w:rsidRPr="00625583">
        <w:t>Sub-carrier spacing is clearly higher in 3GPP case (typically 15kHz versus 1.116kHz in DVB case); then it leads to a greater resistance to Doppler for DVB system (3kHz for 3GPP system versus about 220Hz for DVB).</w:t>
      </w:r>
    </w:p>
    <w:p w:rsidR="00041E59" w:rsidRPr="00625583" w:rsidRDefault="00041E59" w:rsidP="005F0875">
      <w:pPr>
        <w:pStyle w:val="Heading3"/>
        <w:rPr>
          <w:lang w:val="en-GB"/>
        </w:rPr>
      </w:pPr>
      <w:bookmarkStart w:id="78" w:name="_Toc319675925"/>
      <w:r w:rsidRPr="00625583">
        <w:rPr>
          <w:lang w:val="en-GB"/>
        </w:rPr>
        <w:t>Channel estimation limits</w:t>
      </w:r>
      <w:bookmarkEnd w:id="78"/>
    </w:p>
    <w:p w:rsidR="00041E59" w:rsidRPr="00625583" w:rsidRDefault="00041E59" w:rsidP="00C73E68">
      <w:pPr>
        <w:pStyle w:val="Paragraphe"/>
      </w:pPr>
      <w:r w:rsidRPr="00625583">
        <w:t>Nyquist limits in terms of Doppler and SFN can be defined with the following equations:</w:t>
      </w:r>
    </w:p>
    <w:p w:rsidR="00041E59" w:rsidRPr="00625583" w:rsidRDefault="00041E59" w:rsidP="00041E59">
      <w:pPr>
        <w:jc w:val="center"/>
        <w:rPr>
          <w:lang w:val="en-GB"/>
        </w:rPr>
      </w:pPr>
      <w:r w:rsidRPr="00625583">
        <w:rPr>
          <w:position w:val="-28"/>
          <w:lang w:val="en-GB"/>
        </w:rPr>
        <w:object w:dxaOrig="3220" w:dyaOrig="660">
          <v:shape id="_x0000_i1031" type="#_x0000_t75" style="width:161.3pt;height:33pt" o:ole="">
            <v:imagedata r:id="rId32" o:title=""/>
          </v:shape>
          <o:OLEObject Type="Embed" ProgID="Equation.3" ShapeID="_x0000_i1031" DrawAspect="Content" ObjectID="_1394626542" r:id="rId33"/>
        </w:object>
      </w:r>
      <w:r w:rsidRPr="00625583">
        <w:rPr>
          <w:lang w:val="en-GB"/>
        </w:rPr>
        <w:t xml:space="preserve"> and </w:t>
      </w:r>
      <w:r w:rsidRPr="00625583">
        <w:rPr>
          <w:position w:val="-30"/>
          <w:lang w:val="en-GB"/>
        </w:rPr>
        <w:object w:dxaOrig="2140" w:dyaOrig="680">
          <v:shape id="_x0000_i1032" type="#_x0000_t75" style="width:107.2pt;height:33.75pt" o:ole="">
            <v:imagedata r:id="rId34" o:title=""/>
          </v:shape>
          <o:OLEObject Type="Embed" ProgID="Equation.3" ShapeID="_x0000_i1032" DrawAspect="Content" ObjectID="_1394626543" r:id="rId35"/>
        </w:object>
      </w:r>
    </w:p>
    <w:p w:rsidR="00041E59" w:rsidRPr="00625583" w:rsidRDefault="00041E59" w:rsidP="00C73E68">
      <w:pPr>
        <w:pStyle w:val="Paragraphe"/>
      </w:pPr>
      <w:r w:rsidRPr="00625583">
        <w:t>Where:</w:t>
      </w:r>
    </w:p>
    <w:p w:rsidR="00041E59" w:rsidRPr="00625583" w:rsidRDefault="00041E59" w:rsidP="00EA2EA6">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Fs: sampling frequency</w:t>
      </w:r>
    </w:p>
    <w:p w:rsidR="00041E59" w:rsidRPr="00625583" w:rsidRDefault="00041E59" w:rsidP="00EA2EA6">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FFT: FFT size</w:t>
      </w:r>
    </w:p>
    <w:p w:rsidR="00041E59" w:rsidRPr="00625583" w:rsidRDefault="00041E59" w:rsidP="00EA2EA6">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CP: CP value</w:t>
      </w:r>
    </w:p>
    <w:p w:rsidR="00041E59" w:rsidRPr="00625583" w:rsidRDefault="00041E59" w:rsidP="00EA2EA6">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X: spacing between 2 pilot tones in time direction</w:t>
      </w:r>
    </w:p>
    <w:p w:rsidR="00041E59" w:rsidRPr="00625583" w:rsidRDefault="00041E59" w:rsidP="00EA2EA6">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Y: spacing between 2 pilot tones in frequency direction</w:t>
      </w:r>
    </w:p>
    <w:p w:rsidR="00041E59" w:rsidRPr="00625583" w:rsidRDefault="00041E59" w:rsidP="00C73E68">
      <w:pPr>
        <w:pStyle w:val="Paragraphe"/>
      </w:pPr>
      <w:r w:rsidRPr="00625583">
        <w:t>Comparison between DVB and 3GPP systems then gives following results:</w:t>
      </w:r>
    </w:p>
    <w:p w:rsidR="00041E59" w:rsidRPr="00625583" w:rsidRDefault="00041E59" w:rsidP="00041E59">
      <w:pPr>
        <w:rPr>
          <w:lang w:val="en-GB"/>
        </w:rPr>
      </w:pPr>
    </w:p>
    <w:tbl>
      <w:tblPr>
        <w:tblW w:w="4503" w:type="dxa"/>
        <w:jc w:val="center"/>
        <w:tblCellMar>
          <w:left w:w="0" w:type="dxa"/>
          <w:right w:w="0" w:type="dxa"/>
        </w:tblCellMar>
        <w:tblLook w:val="04A0" w:firstRow="1" w:lastRow="0" w:firstColumn="1" w:lastColumn="0" w:noHBand="0" w:noVBand="1"/>
      </w:tblPr>
      <w:tblGrid>
        <w:gridCol w:w="1420"/>
        <w:gridCol w:w="1559"/>
        <w:gridCol w:w="1524"/>
      </w:tblGrid>
      <w:tr w:rsidR="00041E59" w:rsidRPr="00625583" w:rsidTr="00C13F05">
        <w:trPr>
          <w:trHeight w:val="210"/>
          <w:jc w:val="center"/>
        </w:trPr>
        <w:tc>
          <w:tcPr>
            <w:tcW w:w="1420"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lang w:val="en-GB"/>
              </w:rPr>
            </w:pPr>
            <w:r w:rsidRPr="00625583">
              <w:rPr>
                <w:b/>
                <w:bCs/>
                <w:lang w:val="en-GB"/>
              </w:rPr>
              <w:t xml:space="preserve">BW=5MHz </w:t>
            </w:r>
          </w:p>
        </w:tc>
        <w:tc>
          <w:tcPr>
            <w:tcW w:w="1559"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b/>
                <w:bCs/>
                <w:lang w:val="en-GB"/>
              </w:rPr>
            </w:pPr>
            <w:r w:rsidRPr="00625583">
              <w:rPr>
                <w:b/>
                <w:bCs/>
                <w:lang w:val="en-GB"/>
              </w:rPr>
              <w:t xml:space="preserve">DVB-NGH </w:t>
            </w:r>
          </w:p>
          <w:p w:rsidR="00041E59" w:rsidRPr="00625583" w:rsidRDefault="00041E59" w:rsidP="008707BF">
            <w:pPr>
              <w:spacing w:line="240" w:lineRule="auto"/>
              <w:rPr>
                <w:lang w:val="en-GB"/>
              </w:rPr>
            </w:pPr>
            <w:r w:rsidRPr="00625583">
              <w:rPr>
                <w:b/>
                <w:bCs/>
                <w:lang w:val="en-GB"/>
              </w:rPr>
              <w:t>(PP2)</w:t>
            </w:r>
          </w:p>
        </w:tc>
        <w:tc>
          <w:tcPr>
            <w:tcW w:w="1524"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b/>
                <w:bCs/>
                <w:lang w:val="en-GB"/>
              </w:rPr>
            </w:pPr>
            <w:r w:rsidRPr="00625583">
              <w:rPr>
                <w:b/>
                <w:bCs/>
                <w:lang w:val="en-GB"/>
              </w:rPr>
              <w:t xml:space="preserve">E-MBMS </w:t>
            </w:r>
          </w:p>
          <w:p w:rsidR="00041E59" w:rsidRPr="00625583" w:rsidRDefault="00041E59" w:rsidP="008707BF">
            <w:pPr>
              <w:spacing w:line="240" w:lineRule="auto"/>
              <w:rPr>
                <w:lang w:val="en-GB"/>
              </w:rPr>
            </w:pPr>
            <w:r w:rsidRPr="00625583">
              <w:rPr>
                <w:b/>
                <w:bCs/>
                <w:lang w:val="en-GB"/>
              </w:rPr>
              <w:t>(15kHz case)</w:t>
            </w:r>
          </w:p>
        </w:tc>
      </w:tr>
      <w:tr w:rsidR="00041E59" w:rsidRPr="00625583" w:rsidTr="00C13F05">
        <w:trPr>
          <w:trHeight w:val="118"/>
          <w:jc w:val="center"/>
        </w:trPr>
        <w:tc>
          <w:tcPr>
            <w:tcW w:w="1420"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F</w:t>
            </w:r>
            <w:r w:rsidRPr="00625583">
              <w:rPr>
                <w:vertAlign w:val="subscript"/>
                <w:lang w:val="en-GB"/>
              </w:rPr>
              <w:t>s</w:t>
            </w:r>
            <w:r w:rsidRPr="00625583">
              <w:rPr>
                <w:lang w:val="en-GB"/>
              </w:rPr>
              <w:t xml:space="preserve"> (MHz) </w:t>
            </w:r>
          </w:p>
        </w:tc>
        <w:tc>
          <w:tcPr>
            <w:tcW w:w="1559"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5.71 </w:t>
            </w:r>
          </w:p>
        </w:tc>
        <w:tc>
          <w:tcPr>
            <w:tcW w:w="1524"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7.68 </w:t>
            </w:r>
          </w:p>
        </w:tc>
      </w:tr>
      <w:tr w:rsidR="00041E59" w:rsidRPr="00625583" w:rsidTr="00C13F05">
        <w:trPr>
          <w:trHeight w:val="18"/>
          <w:jc w:val="center"/>
        </w:trPr>
        <w:tc>
          <w:tcPr>
            <w:tcW w:w="1420"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FFT </w:t>
            </w:r>
          </w:p>
        </w:tc>
        <w:tc>
          <w:tcPr>
            <w:tcW w:w="1559"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8192 </w:t>
            </w:r>
          </w:p>
        </w:tc>
        <w:tc>
          <w:tcPr>
            <w:tcW w:w="1524"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512 </w:t>
            </w:r>
          </w:p>
        </w:tc>
      </w:tr>
      <w:tr w:rsidR="00041E59" w:rsidRPr="00625583" w:rsidTr="00C13F05">
        <w:trPr>
          <w:trHeight w:val="18"/>
          <w:jc w:val="center"/>
        </w:trPr>
        <w:tc>
          <w:tcPr>
            <w:tcW w:w="1420"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CP </w:t>
            </w:r>
          </w:p>
        </w:tc>
        <w:tc>
          <w:tcPr>
            <w:tcW w:w="1559"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1/8 (~180us) </w:t>
            </w:r>
          </w:p>
        </w:tc>
        <w:tc>
          <w:tcPr>
            <w:tcW w:w="1524"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¼ (16.67us) </w:t>
            </w:r>
          </w:p>
        </w:tc>
      </w:tr>
      <w:tr w:rsidR="00041E59" w:rsidRPr="00625583" w:rsidTr="00C13F05">
        <w:trPr>
          <w:trHeight w:val="18"/>
          <w:jc w:val="center"/>
        </w:trPr>
        <w:tc>
          <w:tcPr>
            <w:tcW w:w="1420"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Y </w:t>
            </w:r>
          </w:p>
        </w:tc>
        <w:tc>
          <w:tcPr>
            <w:tcW w:w="1559"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12 </w:t>
            </w:r>
          </w:p>
        </w:tc>
        <w:tc>
          <w:tcPr>
            <w:tcW w:w="1524"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2 </w:t>
            </w:r>
          </w:p>
        </w:tc>
      </w:tr>
      <w:tr w:rsidR="00041E59" w:rsidRPr="00625583" w:rsidTr="00C13F05">
        <w:trPr>
          <w:trHeight w:val="18"/>
          <w:jc w:val="center"/>
        </w:trPr>
        <w:tc>
          <w:tcPr>
            <w:tcW w:w="1420"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X </w:t>
            </w:r>
          </w:p>
        </w:tc>
        <w:tc>
          <w:tcPr>
            <w:tcW w:w="1559"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2 </w:t>
            </w:r>
          </w:p>
        </w:tc>
        <w:tc>
          <w:tcPr>
            <w:tcW w:w="1524"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8 </w:t>
            </w:r>
          </w:p>
        </w:tc>
      </w:tr>
      <w:tr w:rsidR="00041E59" w:rsidRPr="00625583" w:rsidTr="00C13F05">
        <w:trPr>
          <w:trHeight w:val="18"/>
          <w:jc w:val="center"/>
        </w:trPr>
        <w:tc>
          <w:tcPr>
            <w:tcW w:w="1420"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D</w:t>
            </w:r>
            <w:r w:rsidRPr="00625583">
              <w:rPr>
                <w:vertAlign w:val="subscript"/>
                <w:lang w:val="en-GB"/>
              </w:rPr>
              <w:t>Nyquist</w:t>
            </w:r>
            <w:r w:rsidRPr="00625583">
              <w:rPr>
                <w:lang w:val="en-GB"/>
              </w:rPr>
              <w:t xml:space="preserve"> (Hz) </w:t>
            </w:r>
          </w:p>
        </w:tc>
        <w:tc>
          <w:tcPr>
            <w:tcW w:w="1559"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124 </w:t>
            </w:r>
          </w:p>
        </w:tc>
        <w:tc>
          <w:tcPr>
            <w:tcW w:w="1524"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600 </w:t>
            </w:r>
          </w:p>
        </w:tc>
      </w:tr>
      <w:tr w:rsidR="00041E59" w:rsidRPr="00625583" w:rsidTr="00C13F05">
        <w:trPr>
          <w:trHeight w:val="18"/>
          <w:jc w:val="center"/>
        </w:trPr>
        <w:tc>
          <w:tcPr>
            <w:tcW w:w="1420"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T</w:t>
            </w:r>
            <w:r w:rsidRPr="00625583">
              <w:rPr>
                <w:vertAlign w:val="subscript"/>
                <w:lang w:val="en-GB"/>
              </w:rPr>
              <w:t>Nyquist</w:t>
            </w:r>
            <w:r w:rsidRPr="00625583">
              <w:rPr>
                <w:lang w:val="en-GB"/>
              </w:rPr>
              <w:t xml:space="preserve"> (us) </w:t>
            </w:r>
          </w:p>
        </w:tc>
        <w:tc>
          <w:tcPr>
            <w:tcW w:w="1559"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191 </w:t>
            </w:r>
          </w:p>
        </w:tc>
        <w:tc>
          <w:tcPr>
            <w:tcW w:w="1524"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spacing w:line="240" w:lineRule="auto"/>
              <w:rPr>
                <w:lang w:val="en-GB"/>
              </w:rPr>
            </w:pPr>
            <w:r w:rsidRPr="00625583">
              <w:rPr>
                <w:lang w:val="en-GB"/>
              </w:rPr>
              <w:t xml:space="preserve">213 </w:t>
            </w:r>
          </w:p>
        </w:tc>
      </w:tr>
    </w:tbl>
    <w:p w:rsidR="000E3796" w:rsidRPr="00625583" w:rsidRDefault="000E3796" w:rsidP="008707BF">
      <w:pPr>
        <w:spacing w:line="240" w:lineRule="auto"/>
        <w:rPr>
          <w:lang w:val="en-GB"/>
        </w:rPr>
      </w:pPr>
    </w:p>
    <w:p w:rsidR="00041E59" w:rsidRPr="00625583" w:rsidRDefault="00041E59" w:rsidP="00C73E68">
      <w:pPr>
        <w:pStyle w:val="Paragraphe"/>
      </w:pPr>
      <w:r w:rsidRPr="00625583">
        <w:t xml:space="preserve">For </w:t>
      </w:r>
      <w:r w:rsidR="000E3796" w:rsidRPr="00625583">
        <w:t xml:space="preserve">the </w:t>
      </w:r>
      <w:r w:rsidRPr="00625583">
        <w:t>DVB case, pilot patterns are optimized in terms of SFN and delay spread but lead to quite “low” resistance to Doppler; for 3GPP case pilot pattern is over dimensioned (at least in frequency) and then density could be decreased.</w:t>
      </w:r>
    </w:p>
    <w:p w:rsidR="00041E59" w:rsidRPr="00625583" w:rsidRDefault="0036131C" w:rsidP="005F0875">
      <w:pPr>
        <w:pStyle w:val="Heading3"/>
        <w:rPr>
          <w:lang w:val="en-GB"/>
        </w:rPr>
      </w:pPr>
      <w:r>
        <w:rPr>
          <w:lang w:val="en-GB"/>
        </w:rPr>
        <w:br w:type="page"/>
      </w:r>
      <w:bookmarkStart w:id="79" w:name="_Toc319675926"/>
      <w:r w:rsidR="00041E59" w:rsidRPr="00625583">
        <w:rPr>
          <w:lang w:val="en-GB"/>
        </w:rPr>
        <w:t>Throughput</w:t>
      </w:r>
      <w:bookmarkEnd w:id="79"/>
    </w:p>
    <w:p w:rsidR="00041E59" w:rsidRPr="00625583" w:rsidRDefault="00041E59" w:rsidP="00C73E68">
      <w:pPr>
        <w:pStyle w:val="Paragraphe"/>
      </w:pPr>
      <w:r w:rsidRPr="00625583">
        <w:t xml:space="preserve">For this throughput comparison, </w:t>
      </w:r>
      <w:r w:rsidR="00A96C0B" w:rsidRPr="00625583">
        <w:t xml:space="preserve">the </w:t>
      </w:r>
      <w:r w:rsidRPr="00625583">
        <w:t>following configurations have been assumed (as many common parameters as possible even if scenarios are not realistic for network roll out):</w:t>
      </w:r>
    </w:p>
    <w:tbl>
      <w:tblPr>
        <w:tblW w:w="4539" w:type="dxa"/>
        <w:jc w:val="center"/>
        <w:tblCellMar>
          <w:left w:w="0" w:type="dxa"/>
          <w:right w:w="0" w:type="dxa"/>
        </w:tblCellMar>
        <w:tblLook w:val="04A0" w:firstRow="1" w:lastRow="0" w:firstColumn="1" w:lastColumn="0" w:noHBand="0" w:noVBand="1"/>
      </w:tblPr>
      <w:tblGrid>
        <w:gridCol w:w="1562"/>
        <w:gridCol w:w="1417"/>
        <w:gridCol w:w="1560"/>
      </w:tblGrid>
      <w:tr w:rsidR="00041E59" w:rsidRPr="00625583" w:rsidTr="00C13F05">
        <w:trPr>
          <w:trHeight w:val="102"/>
          <w:jc w:val="center"/>
        </w:trPr>
        <w:tc>
          <w:tcPr>
            <w:tcW w:w="1562"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rPr>
                <w:lang w:val="en-GB"/>
              </w:rPr>
            </w:pPr>
            <w:r w:rsidRPr="00625583">
              <w:rPr>
                <w:b/>
                <w:bCs/>
                <w:lang w:val="en-GB"/>
              </w:rPr>
              <w:t xml:space="preserve">BW=10 MHz </w:t>
            </w:r>
          </w:p>
        </w:tc>
        <w:tc>
          <w:tcPr>
            <w:tcW w:w="1417"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rPr>
                <w:lang w:val="en-GB"/>
              </w:rPr>
            </w:pPr>
            <w:r w:rsidRPr="00625583">
              <w:rPr>
                <w:b/>
                <w:bCs/>
                <w:lang w:val="en-GB"/>
              </w:rPr>
              <w:t xml:space="preserve">DVB-NGH </w:t>
            </w:r>
          </w:p>
        </w:tc>
        <w:tc>
          <w:tcPr>
            <w:tcW w:w="1560"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rPr>
                <w:lang w:val="en-GB"/>
              </w:rPr>
            </w:pPr>
            <w:r w:rsidRPr="00625583">
              <w:rPr>
                <w:b/>
                <w:bCs/>
                <w:lang w:val="en-GB"/>
              </w:rPr>
              <w:t xml:space="preserve">E-MBMS </w:t>
            </w:r>
          </w:p>
        </w:tc>
      </w:tr>
      <w:tr w:rsidR="00041E59" w:rsidRPr="00625583" w:rsidTr="00C13F05">
        <w:trPr>
          <w:trHeight w:val="108"/>
          <w:jc w:val="center"/>
        </w:trPr>
        <w:tc>
          <w:tcPr>
            <w:tcW w:w="1562"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rPr>
                <w:lang w:val="en-GB"/>
              </w:rPr>
            </w:pPr>
            <w:r w:rsidRPr="00625583">
              <w:rPr>
                <w:lang w:val="en-GB"/>
              </w:rPr>
              <w:t xml:space="preserve">Fs (MHz) </w:t>
            </w:r>
          </w:p>
        </w:tc>
        <w:tc>
          <w:tcPr>
            <w:tcW w:w="1417"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rPr>
                <w:lang w:val="en-GB"/>
              </w:rPr>
            </w:pPr>
            <w:r w:rsidRPr="00625583">
              <w:rPr>
                <w:lang w:val="en-GB"/>
              </w:rPr>
              <w:t xml:space="preserve">11.42 </w:t>
            </w:r>
          </w:p>
        </w:tc>
        <w:tc>
          <w:tcPr>
            <w:tcW w:w="1560"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rPr>
                <w:lang w:val="en-GB"/>
              </w:rPr>
            </w:pPr>
            <w:r w:rsidRPr="00625583">
              <w:rPr>
                <w:lang w:val="en-GB"/>
              </w:rPr>
              <w:t xml:space="preserve">15.36 </w:t>
            </w:r>
          </w:p>
        </w:tc>
      </w:tr>
      <w:tr w:rsidR="00041E59" w:rsidRPr="00625583" w:rsidTr="00C13F05">
        <w:trPr>
          <w:trHeight w:val="114"/>
          <w:jc w:val="center"/>
        </w:trPr>
        <w:tc>
          <w:tcPr>
            <w:tcW w:w="1562"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rPr>
                <w:lang w:val="en-GB"/>
              </w:rPr>
            </w:pPr>
            <w:r w:rsidRPr="00625583">
              <w:rPr>
                <w:lang w:val="en-GB"/>
              </w:rPr>
              <w:t xml:space="preserve">FFT </w:t>
            </w:r>
          </w:p>
        </w:tc>
        <w:tc>
          <w:tcPr>
            <w:tcW w:w="1417"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rPr>
                <w:lang w:val="en-GB"/>
              </w:rPr>
            </w:pPr>
            <w:r w:rsidRPr="00625583">
              <w:rPr>
                <w:lang w:val="en-GB"/>
              </w:rPr>
              <w:t xml:space="preserve">1K </w:t>
            </w:r>
          </w:p>
        </w:tc>
        <w:tc>
          <w:tcPr>
            <w:tcW w:w="1560"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rPr>
                <w:lang w:val="en-GB"/>
              </w:rPr>
            </w:pPr>
            <w:r w:rsidRPr="00625583">
              <w:rPr>
                <w:lang w:val="en-GB"/>
              </w:rPr>
              <w:t xml:space="preserve">1K </w:t>
            </w:r>
          </w:p>
        </w:tc>
      </w:tr>
      <w:tr w:rsidR="00041E59" w:rsidRPr="00625583" w:rsidTr="00C13F05">
        <w:trPr>
          <w:trHeight w:val="120"/>
          <w:jc w:val="center"/>
        </w:trPr>
        <w:tc>
          <w:tcPr>
            <w:tcW w:w="1562"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rPr>
                <w:lang w:val="en-GB"/>
              </w:rPr>
            </w:pPr>
            <w:r w:rsidRPr="00625583">
              <w:rPr>
                <w:lang w:val="en-GB"/>
              </w:rPr>
              <w:t xml:space="preserve">CP </w:t>
            </w:r>
          </w:p>
        </w:tc>
        <w:tc>
          <w:tcPr>
            <w:tcW w:w="1417"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2046F7" w:rsidP="008707BF">
            <w:pPr>
              <w:rPr>
                <w:lang w:val="en-GB"/>
              </w:rPr>
            </w:pPr>
            <w:r>
              <w:rPr>
                <w:lang w:val="en-GB"/>
              </w:rPr>
              <w:t xml:space="preserve">1/4 </w:t>
            </w:r>
            <w:r w:rsidR="00041E59" w:rsidRPr="00625583">
              <w:rPr>
                <w:lang w:val="en-GB"/>
              </w:rPr>
              <w:t xml:space="preserve">(22.4us) </w:t>
            </w:r>
          </w:p>
        </w:tc>
        <w:tc>
          <w:tcPr>
            <w:tcW w:w="1560"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2046F7" w:rsidP="008707BF">
            <w:pPr>
              <w:rPr>
                <w:lang w:val="en-GB"/>
              </w:rPr>
            </w:pPr>
            <w:r>
              <w:rPr>
                <w:lang w:val="en-GB"/>
              </w:rPr>
              <w:t>1/4</w:t>
            </w:r>
            <w:r w:rsidR="00041E59" w:rsidRPr="00625583">
              <w:rPr>
                <w:lang w:val="en-GB"/>
              </w:rPr>
              <w:t xml:space="preserve"> (16.67us) </w:t>
            </w:r>
          </w:p>
        </w:tc>
      </w:tr>
      <w:tr w:rsidR="00041E59" w:rsidRPr="00625583" w:rsidTr="00C13F05">
        <w:trPr>
          <w:trHeight w:val="126"/>
          <w:jc w:val="center"/>
        </w:trPr>
        <w:tc>
          <w:tcPr>
            <w:tcW w:w="1562"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rPr>
                <w:lang w:val="en-GB"/>
              </w:rPr>
            </w:pPr>
            <w:r w:rsidRPr="00625583">
              <w:rPr>
                <w:lang w:val="en-GB"/>
              </w:rPr>
              <w:t xml:space="preserve">Tu </w:t>
            </w:r>
          </w:p>
        </w:tc>
        <w:tc>
          <w:tcPr>
            <w:tcW w:w="1417"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rPr>
                <w:lang w:val="en-GB"/>
              </w:rPr>
            </w:pPr>
            <w:r w:rsidRPr="00625583">
              <w:rPr>
                <w:lang w:val="en-GB"/>
              </w:rPr>
              <w:t xml:space="preserve">89.6us </w:t>
            </w:r>
          </w:p>
        </w:tc>
        <w:tc>
          <w:tcPr>
            <w:tcW w:w="1560" w:type="dxa"/>
            <w:tcBorders>
              <w:top w:val="single" w:sz="8" w:space="0" w:color="AAAAAA"/>
              <w:left w:val="single" w:sz="8" w:space="0" w:color="AAAAAA"/>
              <w:bottom w:val="single" w:sz="8" w:space="0" w:color="AAAAAA"/>
              <w:right w:val="single" w:sz="8" w:space="0" w:color="AAAAAA"/>
            </w:tcBorders>
            <w:shd w:val="clear" w:color="auto" w:fill="F1F1F1"/>
            <w:tcMar>
              <w:top w:w="72" w:type="dxa"/>
              <w:left w:w="144" w:type="dxa"/>
              <w:bottom w:w="72" w:type="dxa"/>
              <w:right w:w="144" w:type="dxa"/>
            </w:tcMar>
          </w:tcPr>
          <w:p w:rsidR="00041E59" w:rsidRPr="00625583" w:rsidRDefault="00041E59" w:rsidP="008707BF">
            <w:pPr>
              <w:rPr>
                <w:lang w:val="en-GB"/>
              </w:rPr>
            </w:pPr>
            <w:r w:rsidRPr="00625583">
              <w:rPr>
                <w:lang w:val="en-GB"/>
              </w:rPr>
              <w:t xml:space="preserve">66.67us </w:t>
            </w:r>
          </w:p>
        </w:tc>
      </w:tr>
      <w:tr w:rsidR="00041E59" w:rsidRPr="00625583" w:rsidTr="00C13F05">
        <w:trPr>
          <w:trHeight w:val="146"/>
          <w:jc w:val="center"/>
        </w:trPr>
        <w:tc>
          <w:tcPr>
            <w:tcW w:w="1562"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rPr>
                <w:lang w:val="en-GB"/>
              </w:rPr>
            </w:pPr>
            <w:r w:rsidRPr="00625583">
              <w:rPr>
                <w:lang w:val="en-GB"/>
              </w:rPr>
              <w:t xml:space="preserve">MCS </w:t>
            </w:r>
          </w:p>
        </w:tc>
        <w:tc>
          <w:tcPr>
            <w:tcW w:w="1417"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rPr>
                <w:lang w:val="en-GB"/>
              </w:rPr>
            </w:pPr>
            <w:r w:rsidRPr="00625583">
              <w:rPr>
                <w:lang w:val="en-GB"/>
              </w:rPr>
              <w:t xml:space="preserve">QPSK 1/2 </w:t>
            </w:r>
          </w:p>
        </w:tc>
        <w:tc>
          <w:tcPr>
            <w:tcW w:w="1560" w:type="dxa"/>
            <w:tcBorders>
              <w:top w:val="single" w:sz="8" w:space="0" w:color="AAAAAA"/>
              <w:left w:val="single" w:sz="8" w:space="0" w:color="AAAAAA"/>
              <w:bottom w:val="single" w:sz="8" w:space="0" w:color="AAAAAA"/>
              <w:right w:val="single" w:sz="8" w:space="0" w:color="AAAAAA"/>
            </w:tcBorders>
            <w:shd w:val="clear" w:color="auto" w:fill="E2E2E2"/>
            <w:tcMar>
              <w:top w:w="72" w:type="dxa"/>
              <w:left w:w="144" w:type="dxa"/>
              <w:bottom w:w="72" w:type="dxa"/>
              <w:right w:w="144" w:type="dxa"/>
            </w:tcMar>
          </w:tcPr>
          <w:p w:rsidR="00041E59" w:rsidRPr="00625583" w:rsidRDefault="00041E59" w:rsidP="008707BF">
            <w:pPr>
              <w:rPr>
                <w:lang w:val="en-GB"/>
              </w:rPr>
            </w:pPr>
            <w:r w:rsidRPr="00625583">
              <w:rPr>
                <w:lang w:val="en-GB"/>
              </w:rPr>
              <w:t xml:space="preserve">QPSK 1/2 </w:t>
            </w:r>
          </w:p>
        </w:tc>
      </w:tr>
    </w:tbl>
    <w:p w:rsidR="00041E59" w:rsidRPr="00625583" w:rsidRDefault="00041E59" w:rsidP="00041E59">
      <w:pPr>
        <w:rPr>
          <w:lang w:val="en-GB"/>
        </w:rPr>
      </w:pPr>
    </w:p>
    <w:p w:rsidR="0036131C" w:rsidRPr="00625583" w:rsidRDefault="0036131C" w:rsidP="0036131C">
      <w:pPr>
        <w:pStyle w:val="Paragraphe"/>
      </w:pPr>
      <w:r>
        <w:t>In DVB case with PP1</w:t>
      </w:r>
      <w:r w:rsidR="00041E59" w:rsidRPr="00625583">
        <w:t>,</w:t>
      </w:r>
      <w:r>
        <w:t xml:space="preserve"> </w:t>
      </w:r>
      <w:r w:rsidR="00041E59" w:rsidRPr="00625583">
        <w:t>16 P2 symbols, a frame closing symbol, frame duration reaches 99.904ms (L</w:t>
      </w:r>
      <w:r w:rsidR="00041E59" w:rsidRPr="00625583">
        <w:rPr>
          <w:vertAlign w:val="subscript"/>
        </w:rPr>
        <w:t>data</w:t>
      </w:r>
      <w:r w:rsidR="00041E59" w:rsidRPr="00625583">
        <w:t xml:space="preserve"> = 874). Assuming 16K codewords, 83 LDPC blocks can be mapped on the frame, leading to a throughput of </w:t>
      </w:r>
      <w:r w:rsidR="00041E59" w:rsidRPr="00625583">
        <w:rPr>
          <w:b/>
          <w:bCs/>
        </w:rPr>
        <w:t>5.57Mbps</w:t>
      </w:r>
      <w:r w:rsidR="00041E59" w:rsidRPr="00625583">
        <w:t>.</w:t>
      </w:r>
      <w:r w:rsidRPr="0036131C">
        <w:t xml:space="preserve"> </w:t>
      </w:r>
      <w:r w:rsidRPr="00625583">
        <w:t>In a more realistic situation for DVB (8K, GI = 1/8, BW = 8MHz, PP2, frame size still ~100ms), throughput is slightly more than 5Mbps.</w:t>
      </w:r>
    </w:p>
    <w:p w:rsidR="00041E59" w:rsidRPr="00625583" w:rsidRDefault="00041E59" w:rsidP="00C73E68">
      <w:pPr>
        <w:pStyle w:val="Paragraphe"/>
      </w:pPr>
      <w:r w:rsidRPr="00625583">
        <w:t>In 3GPP case, assuming an overhead of about 30%, throughput can be estimated to 4.8Mbps (5.49Mbps if only 20% overhead is considered).</w:t>
      </w:r>
    </w:p>
    <w:p w:rsidR="00041E59" w:rsidRPr="00625583" w:rsidRDefault="00041E59" w:rsidP="00C73E68">
      <w:pPr>
        <w:pStyle w:val="Paragraphe"/>
      </w:pPr>
      <w:r w:rsidRPr="00625583">
        <w:t>Reachable throughputs are then comparable, even if the required signal to noise ratio is different due to far different time interleaver depths.</w:t>
      </w:r>
    </w:p>
    <w:p w:rsidR="00041E59" w:rsidRPr="00625583" w:rsidRDefault="00041E59" w:rsidP="005F0875">
      <w:pPr>
        <w:pStyle w:val="Heading2"/>
        <w:rPr>
          <w:lang w:val="en-GB"/>
        </w:rPr>
      </w:pPr>
      <w:bookmarkStart w:id="80" w:name="_Toc319675927"/>
      <w:r w:rsidRPr="00625583">
        <w:rPr>
          <w:lang w:val="en-GB"/>
        </w:rPr>
        <w:t>E-MBMS embedded in DVB-T2 FEF</w:t>
      </w:r>
      <w:bookmarkEnd w:id="80"/>
    </w:p>
    <w:p w:rsidR="00041E59" w:rsidRPr="00625583" w:rsidRDefault="00041E59" w:rsidP="005F0875">
      <w:pPr>
        <w:pStyle w:val="Heading3"/>
        <w:rPr>
          <w:lang w:val="en-GB"/>
        </w:rPr>
      </w:pPr>
      <w:bookmarkStart w:id="81" w:name="_Toc319675928"/>
      <w:r w:rsidRPr="00625583">
        <w:rPr>
          <w:lang w:val="en-GB"/>
        </w:rPr>
        <w:t>Bandwidths</w:t>
      </w:r>
      <w:bookmarkEnd w:id="81"/>
    </w:p>
    <w:p w:rsidR="00041E59" w:rsidRPr="00625583" w:rsidRDefault="00041E59" w:rsidP="00C73E68">
      <w:pPr>
        <w:pStyle w:val="Paragraphe"/>
      </w:pPr>
      <w:r w:rsidRPr="00625583">
        <w:t>E-MBMS is not defined in usual DVB bandwidths 6, 7 and 8MHz.</w:t>
      </w:r>
      <w:r w:rsidR="0036131C">
        <w:t xml:space="preserve"> </w:t>
      </w:r>
      <w:r w:rsidRPr="00625583">
        <w:t>In order to cover these cases in an easy way, it is possible to start from 10MHz case, while modulating fewer carriers than in the original 10MHz case. The following figures can be derived:</w:t>
      </w:r>
    </w:p>
    <w:p w:rsidR="00041E59" w:rsidRPr="00625583" w:rsidRDefault="00041E59" w:rsidP="00041E59">
      <w:pPr>
        <w:rPr>
          <w:lang w:val="en-GB"/>
        </w:rPr>
      </w:pPr>
    </w:p>
    <w:tbl>
      <w:tblPr>
        <w:tblW w:w="8598" w:type="dxa"/>
        <w:jc w:val="center"/>
        <w:tblCellMar>
          <w:left w:w="0" w:type="dxa"/>
          <w:right w:w="0" w:type="dxa"/>
        </w:tblCellMar>
        <w:tblLook w:val="04A0" w:firstRow="1" w:lastRow="0" w:firstColumn="1" w:lastColumn="0" w:noHBand="0" w:noVBand="1"/>
      </w:tblPr>
      <w:tblGrid>
        <w:gridCol w:w="685"/>
        <w:gridCol w:w="685"/>
        <w:gridCol w:w="1236"/>
        <w:gridCol w:w="1034"/>
        <w:gridCol w:w="1097"/>
        <w:gridCol w:w="780"/>
        <w:gridCol w:w="1097"/>
        <w:gridCol w:w="1984"/>
      </w:tblGrid>
      <w:tr w:rsidR="00041E59" w:rsidRPr="00625583" w:rsidTr="00C13F05">
        <w:trPr>
          <w:trHeight w:val="417"/>
          <w:jc w:val="center"/>
        </w:trPr>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r w:rsidRPr="00625583">
              <w:rPr>
                <w:sz w:val="20"/>
                <w:szCs w:val="20"/>
                <w:lang w:val="en-GB"/>
              </w:rPr>
              <w:t xml:space="preserve">FFT </w:t>
            </w:r>
          </w:p>
        </w:tc>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r w:rsidRPr="00625583">
              <w:rPr>
                <w:sz w:val="20"/>
                <w:szCs w:val="20"/>
                <w:lang w:val="en-GB"/>
              </w:rPr>
              <w:t xml:space="preserve">1024 </w:t>
            </w:r>
          </w:p>
        </w:tc>
        <w:tc>
          <w:tcPr>
            <w:tcW w:w="1236"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103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780"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198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r>
      <w:tr w:rsidR="00041E59" w:rsidRPr="00625583" w:rsidTr="00C13F05">
        <w:trPr>
          <w:trHeight w:val="417"/>
          <w:jc w:val="center"/>
        </w:trPr>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1236"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103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780"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c>
          <w:tcPr>
            <w:tcW w:w="198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rPr>
                <w:sz w:val="20"/>
                <w:szCs w:val="20"/>
                <w:lang w:val="en-GB"/>
              </w:rPr>
            </w:pPr>
          </w:p>
        </w:tc>
      </w:tr>
      <w:tr w:rsidR="00041E59" w:rsidRPr="00625583" w:rsidTr="00C13F05">
        <w:trPr>
          <w:trHeight w:val="657"/>
          <w:jc w:val="center"/>
        </w:trPr>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041E59" w:rsidRPr="00625583" w:rsidRDefault="00041E59" w:rsidP="008707BF">
            <w:pPr>
              <w:jc w:val="center"/>
              <w:rPr>
                <w:sz w:val="20"/>
                <w:szCs w:val="20"/>
                <w:lang w:val="en-GB"/>
              </w:rPr>
            </w:pPr>
            <w:r w:rsidRPr="00625583">
              <w:rPr>
                <w:sz w:val="20"/>
                <w:szCs w:val="20"/>
                <w:lang w:val="en-GB"/>
              </w:rPr>
              <w:t>BW</w:t>
            </w:r>
            <w:r w:rsidRPr="00625583">
              <w:rPr>
                <w:sz w:val="20"/>
                <w:szCs w:val="20"/>
                <w:lang w:val="en-GB"/>
              </w:rPr>
              <w:br/>
              <w:t>(MHz)</w:t>
            </w:r>
          </w:p>
        </w:tc>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041E59" w:rsidRPr="00625583" w:rsidRDefault="00041E59" w:rsidP="008707BF">
            <w:pPr>
              <w:jc w:val="center"/>
              <w:rPr>
                <w:sz w:val="20"/>
                <w:szCs w:val="20"/>
                <w:lang w:val="en-GB"/>
              </w:rPr>
            </w:pPr>
            <w:r w:rsidRPr="00625583">
              <w:rPr>
                <w:sz w:val="20"/>
                <w:szCs w:val="20"/>
                <w:lang w:val="en-GB"/>
              </w:rPr>
              <w:t>Fe</w:t>
            </w:r>
            <w:r w:rsidRPr="00625583">
              <w:rPr>
                <w:sz w:val="20"/>
                <w:szCs w:val="20"/>
                <w:lang w:val="en-GB"/>
              </w:rPr>
              <w:br/>
              <w:t>(MHz)</w:t>
            </w:r>
          </w:p>
        </w:tc>
        <w:tc>
          <w:tcPr>
            <w:tcW w:w="1236"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041E59" w:rsidRPr="00625583" w:rsidRDefault="00041E59" w:rsidP="008707BF">
            <w:pPr>
              <w:jc w:val="center"/>
              <w:rPr>
                <w:sz w:val="20"/>
                <w:szCs w:val="20"/>
                <w:lang w:val="en-GB"/>
              </w:rPr>
            </w:pPr>
            <w:r w:rsidRPr="00625583">
              <w:rPr>
                <w:sz w:val="20"/>
                <w:szCs w:val="20"/>
                <w:lang w:val="en-GB"/>
              </w:rPr>
              <w:t xml:space="preserve">Symbols per </w:t>
            </w:r>
            <w:r w:rsidRPr="00625583">
              <w:rPr>
                <w:sz w:val="20"/>
                <w:szCs w:val="20"/>
                <w:lang w:val="en-GB"/>
              </w:rPr>
              <w:br/>
              <w:t>Slots (Ext CP)</w:t>
            </w:r>
          </w:p>
        </w:tc>
        <w:tc>
          <w:tcPr>
            <w:tcW w:w="103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041E59" w:rsidRPr="00625583" w:rsidRDefault="00041E59" w:rsidP="008707BF">
            <w:pPr>
              <w:jc w:val="center"/>
              <w:rPr>
                <w:sz w:val="20"/>
                <w:szCs w:val="20"/>
                <w:lang w:val="en-GB"/>
              </w:rPr>
            </w:pPr>
            <w:r w:rsidRPr="00625583">
              <w:rPr>
                <w:sz w:val="20"/>
                <w:szCs w:val="20"/>
                <w:lang w:val="en-GB"/>
              </w:rPr>
              <w:t>ExtCP (us)</w:t>
            </w: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041E59" w:rsidRPr="00625583" w:rsidRDefault="00041E59" w:rsidP="008707BF">
            <w:pPr>
              <w:jc w:val="center"/>
              <w:rPr>
                <w:sz w:val="20"/>
                <w:szCs w:val="20"/>
                <w:lang w:val="en-GB"/>
              </w:rPr>
            </w:pPr>
            <w:r w:rsidRPr="00625583">
              <w:rPr>
                <w:sz w:val="20"/>
                <w:szCs w:val="20"/>
                <w:lang w:val="en-GB"/>
              </w:rPr>
              <w:t>Tsymb (us)</w:t>
            </w:r>
            <w:r w:rsidRPr="00625583">
              <w:rPr>
                <w:sz w:val="20"/>
                <w:szCs w:val="20"/>
                <w:lang w:val="en-GB"/>
              </w:rPr>
              <w:br/>
              <w:t>Nfft/Fe</w:t>
            </w:r>
          </w:p>
        </w:tc>
        <w:tc>
          <w:tcPr>
            <w:tcW w:w="780"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041E59" w:rsidRPr="00625583" w:rsidRDefault="00041E59" w:rsidP="008707BF">
            <w:pPr>
              <w:jc w:val="center"/>
              <w:rPr>
                <w:sz w:val="20"/>
                <w:szCs w:val="20"/>
                <w:lang w:val="en-GB"/>
              </w:rPr>
            </w:pPr>
            <w:r w:rsidRPr="00625583">
              <w:rPr>
                <w:sz w:val="20"/>
                <w:szCs w:val="20"/>
                <w:lang w:val="en-GB"/>
              </w:rPr>
              <w:t>Delta_f</w:t>
            </w:r>
            <w:r w:rsidRPr="00625583">
              <w:rPr>
                <w:sz w:val="20"/>
                <w:szCs w:val="20"/>
                <w:lang w:val="en-GB"/>
              </w:rPr>
              <w:br/>
              <w:t>(kHz)</w:t>
            </w: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041E59" w:rsidRPr="00625583" w:rsidRDefault="00041E59" w:rsidP="008707BF">
            <w:pPr>
              <w:jc w:val="center"/>
              <w:rPr>
                <w:sz w:val="20"/>
                <w:szCs w:val="20"/>
                <w:lang w:val="en-GB"/>
              </w:rPr>
            </w:pPr>
            <w:r w:rsidRPr="00625583">
              <w:rPr>
                <w:sz w:val="20"/>
                <w:szCs w:val="20"/>
                <w:lang w:val="en-GB"/>
              </w:rPr>
              <w:t xml:space="preserve">Modulated </w:t>
            </w:r>
            <w:r w:rsidRPr="00625583">
              <w:rPr>
                <w:sz w:val="20"/>
                <w:szCs w:val="20"/>
                <w:lang w:val="en-GB"/>
              </w:rPr>
              <w:br/>
              <w:t>sub-carriers</w:t>
            </w:r>
          </w:p>
        </w:tc>
        <w:tc>
          <w:tcPr>
            <w:tcW w:w="198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041E59" w:rsidRPr="00625583" w:rsidRDefault="00041E59" w:rsidP="008707BF">
            <w:pPr>
              <w:jc w:val="center"/>
              <w:rPr>
                <w:sz w:val="20"/>
                <w:szCs w:val="20"/>
                <w:lang w:val="en-GB"/>
              </w:rPr>
            </w:pPr>
            <w:r w:rsidRPr="00625583">
              <w:rPr>
                <w:sz w:val="20"/>
                <w:szCs w:val="20"/>
                <w:lang w:val="en-GB"/>
              </w:rPr>
              <w:t>Transmission BW (MHz)</w:t>
            </w:r>
          </w:p>
          <w:p w:rsidR="00041E59" w:rsidRPr="00625583" w:rsidRDefault="00041E59" w:rsidP="008707BF">
            <w:pPr>
              <w:jc w:val="center"/>
              <w:rPr>
                <w:sz w:val="20"/>
                <w:szCs w:val="20"/>
                <w:lang w:val="en-GB"/>
              </w:rPr>
            </w:pPr>
          </w:p>
        </w:tc>
      </w:tr>
      <w:tr w:rsidR="00041E59" w:rsidRPr="00625583" w:rsidTr="00C13F05">
        <w:trPr>
          <w:trHeight w:val="215"/>
          <w:jc w:val="center"/>
        </w:trPr>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jc w:val="center"/>
              <w:rPr>
                <w:sz w:val="20"/>
                <w:szCs w:val="20"/>
                <w:lang w:val="en-GB"/>
              </w:rPr>
            </w:pPr>
            <w:r w:rsidRPr="00625583">
              <w:rPr>
                <w:sz w:val="20"/>
                <w:szCs w:val="20"/>
                <w:lang w:val="en-GB"/>
              </w:rPr>
              <w:t>10</w:t>
            </w:r>
          </w:p>
        </w:tc>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556F02" w:rsidP="00556F02">
            <w:pPr>
              <w:jc w:val="center"/>
              <w:rPr>
                <w:sz w:val="20"/>
                <w:szCs w:val="20"/>
                <w:lang w:val="en-GB"/>
              </w:rPr>
            </w:pPr>
            <w:r>
              <w:rPr>
                <w:sz w:val="20"/>
                <w:szCs w:val="20"/>
                <w:lang w:val="en-GB"/>
              </w:rPr>
              <w:t>15.</w:t>
            </w:r>
            <w:r w:rsidR="00041E59" w:rsidRPr="00625583">
              <w:rPr>
                <w:sz w:val="20"/>
                <w:szCs w:val="20"/>
                <w:lang w:val="en-GB"/>
              </w:rPr>
              <w:t>36</w:t>
            </w:r>
          </w:p>
        </w:tc>
        <w:tc>
          <w:tcPr>
            <w:tcW w:w="1236"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jc w:val="center"/>
              <w:rPr>
                <w:sz w:val="20"/>
                <w:szCs w:val="20"/>
                <w:lang w:val="en-GB"/>
              </w:rPr>
            </w:pPr>
            <w:r w:rsidRPr="00625583">
              <w:rPr>
                <w:sz w:val="20"/>
                <w:szCs w:val="20"/>
                <w:lang w:val="en-GB"/>
              </w:rPr>
              <w:t>6</w:t>
            </w:r>
          </w:p>
        </w:tc>
        <w:tc>
          <w:tcPr>
            <w:tcW w:w="103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556F02">
            <w:pPr>
              <w:jc w:val="center"/>
              <w:rPr>
                <w:sz w:val="20"/>
                <w:szCs w:val="20"/>
                <w:lang w:val="en-GB"/>
              </w:rPr>
            </w:pPr>
            <w:r w:rsidRPr="00625583">
              <w:rPr>
                <w:sz w:val="20"/>
                <w:szCs w:val="20"/>
                <w:lang w:val="en-GB"/>
              </w:rPr>
              <w:t>16</w:t>
            </w:r>
            <w:r w:rsidR="00556F02">
              <w:rPr>
                <w:sz w:val="20"/>
                <w:szCs w:val="20"/>
                <w:lang w:val="en-GB"/>
              </w:rPr>
              <w:t>.</w:t>
            </w:r>
            <w:r w:rsidRPr="00625583">
              <w:rPr>
                <w:sz w:val="20"/>
                <w:szCs w:val="20"/>
                <w:lang w:val="en-GB"/>
              </w:rPr>
              <w:t>67</w:t>
            </w: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556F02">
            <w:pPr>
              <w:jc w:val="center"/>
              <w:rPr>
                <w:sz w:val="20"/>
                <w:szCs w:val="20"/>
                <w:lang w:val="en-GB"/>
              </w:rPr>
            </w:pPr>
            <w:r w:rsidRPr="00625583">
              <w:rPr>
                <w:sz w:val="20"/>
                <w:szCs w:val="20"/>
                <w:lang w:val="en-GB"/>
              </w:rPr>
              <w:t>66</w:t>
            </w:r>
            <w:r w:rsidR="00556F02">
              <w:rPr>
                <w:sz w:val="20"/>
                <w:szCs w:val="20"/>
                <w:lang w:val="en-GB"/>
              </w:rPr>
              <w:t>.</w:t>
            </w:r>
            <w:r w:rsidRPr="00625583">
              <w:rPr>
                <w:sz w:val="20"/>
                <w:szCs w:val="20"/>
                <w:lang w:val="en-GB"/>
              </w:rPr>
              <w:t>67</w:t>
            </w:r>
          </w:p>
        </w:tc>
        <w:tc>
          <w:tcPr>
            <w:tcW w:w="780"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jc w:val="center"/>
              <w:rPr>
                <w:sz w:val="20"/>
                <w:szCs w:val="20"/>
                <w:lang w:val="en-GB"/>
              </w:rPr>
            </w:pPr>
            <w:r w:rsidRPr="00625583">
              <w:rPr>
                <w:sz w:val="20"/>
                <w:szCs w:val="20"/>
                <w:lang w:val="en-GB"/>
              </w:rPr>
              <w:t>15</w:t>
            </w: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jc w:val="center"/>
              <w:rPr>
                <w:sz w:val="20"/>
                <w:szCs w:val="20"/>
                <w:lang w:val="en-GB"/>
              </w:rPr>
            </w:pPr>
            <w:r w:rsidRPr="00625583">
              <w:rPr>
                <w:sz w:val="20"/>
                <w:szCs w:val="20"/>
                <w:lang w:val="en-GB"/>
              </w:rPr>
              <w:t>600</w:t>
            </w:r>
          </w:p>
        </w:tc>
        <w:tc>
          <w:tcPr>
            <w:tcW w:w="198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041E59" w:rsidRPr="00625583" w:rsidRDefault="00041E59" w:rsidP="008707BF">
            <w:pPr>
              <w:jc w:val="center"/>
              <w:rPr>
                <w:sz w:val="20"/>
                <w:szCs w:val="20"/>
                <w:lang w:val="en-GB"/>
              </w:rPr>
            </w:pPr>
            <w:r w:rsidRPr="00625583">
              <w:rPr>
                <w:sz w:val="20"/>
                <w:szCs w:val="20"/>
                <w:lang w:val="en-GB"/>
              </w:rPr>
              <w:t>9</w:t>
            </w:r>
          </w:p>
        </w:tc>
      </w:tr>
      <w:tr w:rsidR="00556F02" w:rsidRPr="00625583" w:rsidTr="00790BB8">
        <w:trPr>
          <w:trHeight w:val="57"/>
          <w:jc w:val="center"/>
        </w:trPr>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8</w:t>
            </w:r>
          </w:p>
        </w:tc>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556F02" w:rsidRDefault="00556F02" w:rsidP="00556F02">
            <w:pPr>
              <w:jc w:val="center"/>
            </w:pPr>
            <w:r w:rsidRPr="004E7794">
              <w:rPr>
                <w:sz w:val="20"/>
                <w:szCs w:val="20"/>
                <w:lang w:val="en-GB"/>
              </w:rPr>
              <w:t>15.36</w:t>
            </w:r>
          </w:p>
        </w:tc>
        <w:tc>
          <w:tcPr>
            <w:tcW w:w="1236"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6</w:t>
            </w:r>
          </w:p>
        </w:tc>
        <w:tc>
          <w:tcPr>
            <w:tcW w:w="103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556F02" w:rsidRDefault="00556F02" w:rsidP="00556F02">
            <w:pPr>
              <w:jc w:val="center"/>
            </w:pPr>
            <w:r w:rsidRPr="00124EFD">
              <w:rPr>
                <w:sz w:val="20"/>
                <w:szCs w:val="20"/>
                <w:lang w:val="en-GB"/>
              </w:rPr>
              <w:t>16.67</w:t>
            </w: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556F02" w:rsidRDefault="00556F02" w:rsidP="00556F02">
            <w:pPr>
              <w:jc w:val="center"/>
            </w:pPr>
            <w:r w:rsidRPr="008760A1">
              <w:rPr>
                <w:sz w:val="20"/>
                <w:szCs w:val="20"/>
                <w:lang w:val="en-GB"/>
              </w:rPr>
              <w:t>66.67</w:t>
            </w:r>
          </w:p>
        </w:tc>
        <w:tc>
          <w:tcPr>
            <w:tcW w:w="780"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15</w:t>
            </w: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480</w:t>
            </w:r>
          </w:p>
        </w:tc>
        <w:tc>
          <w:tcPr>
            <w:tcW w:w="198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2046F7">
            <w:pPr>
              <w:jc w:val="center"/>
              <w:rPr>
                <w:sz w:val="20"/>
                <w:szCs w:val="20"/>
                <w:lang w:val="en-GB"/>
              </w:rPr>
            </w:pPr>
            <w:r w:rsidRPr="00625583">
              <w:rPr>
                <w:sz w:val="20"/>
                <w:szCs w:val="20"/>
                <w:lang w:val="en-GB"/>
              </w:rPr>
              <w:t>7</w:t>
            </w:r>
            <w:r w:rsidR="002046F7">
              <w:rPr>
                <w:sz w:val="20"/>
                <w:szCs w:val="20"/>
                <w:lang w:val="en-GB"/>
              </w:rPr>
              <w:t>.</w:t>
            </w:r>
            <w:r w:rsidRPr="00625583">
              <w:rPr>
                <w:sz w:val="20"/>
                <w:szCs w:val="20"/>
                <w:lang w:val="en-GB"/>
              </w:rPr>
              <w:t>2</w:t>
            </w:r>
          </w:p>
        </w:tc>
      </w:tr>
      <w:tr w:rsidR="00556F02" w:rsidRPr="00625583" w:rsidTr="00790BB8">
        <w:trPr>
          <w:trHeight w:val="57"/>
          <w:jc w:val="center"/>
        </w:trPr>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7</w:t>
            </w:r>
          </w:p>
        </w:tc>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556F02" w:rsidRDefault="00556F02" w:rsidP="00556F02">
            <w:pPr>
              <w:jc w:val="center"/>
            </w:pPr>
            <w:r w:rsidRPr="004E7794">
              <w:rPr>
                <w:sz w:val="20"/>
                <w:szCs w:val="20"/>
                <w:lang w:val="en-GB"/>
              </w:rPr>
              <w:t>15.36</w:t>
            </w:r>
          </w:p>
        </w:tc>
        <w:tc>
          <w:tcPr>
            <w:tcW w:w="1236"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6</w:t>
            </w:r>
          </w:p>
        </w:tc>
        <w:tc>
          <w:tcPr>
            <w:tcW w:w="103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556F02" w:rsidRDefault="00556F02" w:rsidP="00556F02">
            <w:pPr>
              <w:jc w:val="center"/>
            </w:pPr>
            <w:r w:rsidRPr="00124EFD">
              <w:rPr>
                <w:sz w:val="20"/>
                <w:szCs w:val="20"/>
                <w:lang w:val="en-GB"/>
              </w:rPr>
              <w:t>16.67</w:t>
            </w: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556F02" w:rsidRDefault="00556F02" w:rsidP="00556F02">
            <w:pPr>
              <w:jc w:val="center"/>
            </w:pPr>
            <w:r w:rsidRPr="008760A1">
              <w:rPr>
                <w:sz w:val="20"/>
                <w:szCs w:val="20"/>
                <w:lang w:val="en-GB"/>
              </w:rPr>
              <w:t>66.67</w:t>
            </w:r>
          </w:p>
        </w:tc>
        <w:tc>
          <w:tcPr>
            <w:tcW w:w="780"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15</w:t>
            </w: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420</w:t>
            </w:r>
          </w:p>
        </w:tc>
        <w:tc>
          <w:tcPr>
            <w:tcW w:w="198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2046F7">
            <w:pPr>
              <w:jc w:val="center"/>
              <w:rPr>
                <w:sz w:val="20"/>
                <w:szCs w:val="20"/>
                <w:lang w:val="en-GB"/>
              </w:rPr>
            </w:pPr>
            <w:r w:rsidRPr="00625583">
              <w:rPr>
                <w:sz w:val="20"/>
                <w:szCs w:val="20"/>
                <w:lang w:val="en-GB"/>
              </w:rPr>
              <w:t>6</w:t>
            </w:r>
            <w:r w:rsidR="002046F7">
              <w:rPr>
                <w:sz w:val="20"/>
                <w:szCs w:val="20"/>
                <w:lang w:val="en-GB"/>
              </w:rPr>
              <w:t>.</w:t>
            </w:r>
            <w:r w:rsidRPr="00625583">
              <w:rPr>
                <w:sz w:val="20"/>
                <w:szCs w:val="20"/>
                <w:lang w:val="en-GB"/>
              </w:rPr>
              <w:t>3</w:t>
            </w:r>
          </w:p>
        </w:tc>
      </w:tr>
      <w:tr w:rsidR="00556F02" w:rsidRPr="00625583" w:rsidTr="00790BB8">
        <w:trPr>
          <w:trHeight w:val="57"/>
          <w:jc w:val="center"/>
        </w:trPr>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6</w:t>
            </w:r>
          </w:p>
        </w:tc>
        <w:tc>
          <w:tcPr>
            <w:tcW w:w="685"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556F02" w:rsidRDefault="00556F02" w:rsidP="00556F02">
            <w:pPr>
              <w:jc w:val="center"/>
            </w:pPr>
            <w:r w:rsidRPr="004E7794">
              <w:rPr>
                <w:sz w:val="20"/>
                <w:szCs w:val="20"/>
                <w:lang w:val="en-GB"/>
              </w:rPr>
              <w:t>15.36</w:t>
            </w:r>
          </w:p>
        </w:tc>
        <w:tc>
          <w:tcPr>
            <w:tcW w:w="1236"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6</w:t>
            </w:r>
          </w:p>
        </w:tc>
        <w:tc>
          <w:tcPr>
            <w:tcW w:w="103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556F02" w:rsidRDefault="00556F02" w:rsidP="00556F02">
            <w:pPr>
              <w:jc w:val="center"/>
            </w:pPr>
            <w:r w:rsidRPr="00124EFD">
              <w:rPr>
                <w:sz w:val="20"/>
                <w:szCs w:val="20"/>
                <w:lang w:val="en-GB"/>
              </w:rPr>
              <w:t>16.67</w:t>
            </w: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tcPr>
          <w:p w:rsidR="00556F02" w:rsidRDefault="00556F02" w:rsidP="00556F02">
            <w:pPr>
              <w:jc w:val="center"/>
            </w:pPr>
            <w:r w:rsidRPr="008760A1">
              <w:rPr>
                <w:sz w:val="20"/>
                <w:szCs w:val="20"/>
                <w:lang w:val="en-GB"/>
              </w:rPr>
              <w:t>66.67</w:t>
            </w:r>
          </w:p>
        </w:tc>
        <w:tc>
          <w:tcPr>
            <w:tcW w:w="780"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15</w:t>
            </w:r>
          </w:p>
        </w:tc>
        <w:tc>
          <w:tcPr>
            <w:tcW w:w="1097"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8707BF">
            <w:pPr>
              <w:jc w:val="center"/>
              <w:rPr>
                <w:sz w:val="20"/>
                <w:szCs w:val="20"/>
                <w:lang w:val="en-GB"/>
              </w:rPr>
            </w:pPr>
            <w:r w:rsidRPr="00625583">
              <w:rPr>
                <w:sz w:val="20"/>
                <w:szCs w:val="20"/>
                <w:lang w:val="en-GB"/>
              </w:rPr>
              <w:t>360</w:t>
            </w:r>
          </w:p>
        </w:tc>
        <w:tc>
          <w:tcPr>
            <w:tcW w:w="1984" w:type="dxa"/>
            <w:tcBorders>
              <w:top w:val="single" w:sz="6" w:space="0" w:color="322A23"/>
              <w:left w:val="single" w:sz="6" w:space="0" w:color="322A23"/>
              <w:bottom w:val="single" w:sz="6" w:space="0" w:color="322A23"/>
              <w:right w:val="single" w:sz="6" w:space="0" w:color="322A23"/>
            </w:tcBorders>
            <w:shd w:val="clear" w:color="auto" w:fill="auto"/>
            <w:tcMar>
              <w:top w:w="15" w:type="dxa"/>
              <w:left w:w="70" w:type="dxa"/>
              <w:bottom w:w="0" w:type="dxa"/>
              <w:right w:w="70" w:type="dxa"/>
            </w:tcMar>
            <w:vAlign w:val="bottom"/>
          </w:tcPr>
          <w:p w:rsidR="00556F02" w:rsidRPr="00625583" w:rsidRDefault="00556F02" w:rsidP="002046F7">
            <w:pPr>
              <w:jc w:val="center"/>
              <w:rPr>
                <w:sz w:val="20"/>
                <w:szCs w:val="20"/>
                <w:lang w:val="en-GB"/>
              </w:rPr>
            </w:pPr>
            <w:r w:rsidRPr="00625583">
              <w:rPr>
                <w:sz w:val="20"/>
                <w:szCs w:val="20"/>
                <w:lang w:val="en-GB"/>
              </w:rPr>
              <w:t>5</w:t>
            </w:r>
            <w:r w:rsidR="002046F7">
              <w:rPr>
                <w:sz w:val="20"/>
                <w:szCs w:val="20"/>
                <w:lang w:val="en-GB"/>
              </w:rPr>
              <w:t>.</w:t>
            </w:r>
            <w:r w:rsidRPr="00625583">
              <w:rPr>
                <w:sz w:val="20"/>
                <w:szCs w:val="20"/>
                <w:lang w:val="en-GB"/>
              </w:rPr>
              <w:t>4</w:t>
            </w:r>
          </w:p>
        </w:tc>
      </w:tr>
    </w:tbl>
    <w:p w:rsidR="00041E59" w:rsidRPr="00625583" w:rsidRDefault="00041E59" w:rsidP="005F0875">
      <w:pPr>
        <w:pStyle w:val="Heading3"/>
        <w:rPr>
          <w:lang w:val="en-GB"/>
        </w:rPr>
      </w:pPr>
      <w:bookmarkStart w:id="82" w:name="_Toc319675929"/>
      <w:r w:rsidRPr="00625583">
        <w:rPr>
          <w:lang w:val="en-GB"/>
        </w:rPr>
        <w:t>Frame size</w:t>
      </w:r>
      <w:bookmarkEnd w:id="82"/>
    </w:p>
    <w:p w:rsidR="00041E59" w:rsidRDefault="00041E59" w:rsidP="00C73E68">
      <w:pPr>
        <w:pStyle w:val="Paragraphe"/>
      </w:pPr>
      <w:r w:rsidRPr="00625583">
        <w:t>An LTE radio frame has duration of 10</w:t>
      </w:r>
      <w:r w:rsidR="002046F7">
        <w:t xml:space="preserve"> </w:t>
      </w:r>
      <w:r w:rsidRPr="00625583">
        <w:t>ms. DVB-T2 Future Extension Frame, likely to embed DVB-NGH standard, can have duration up to 250</w:t>
      </w:r>
      <w:r w:rsidR="002046F7">
        <w:t xml:space="preserve"> </w:t>
      </w:r>
      <w:r w:rsidRPr="00625583">
        <w:t>ms. So it is possible to include multiple E-MBMS frame in a DVB-T2 FEF.</w:t>
      </w:r>
    </w:p>
    <w:p w:rsidR="0036131C" w:rsidRPr="00625583" w:rsidRDefault="0036131C" w:rsidP="00C73E68">
      <w:pPr>
        <w:pStyle w:val="Paragraphe"/>
      </w:pPr>
    </w:p>
    <w:p w:rsidR="00FD6DFD" w:rsidRPr="00625583" w:rsidRDefault="0041641D" w:rsidP="005F0875">
      <w:pPr>
        <w:pStyle w:val="Heading1"/>
        <w:rPr>
          <w:lang w:val="en-GB"/>
        </w:rPr>
      </w:pPr>
      <w:bookmarkStart w:id="83" w:name="_Ref303940354"/>
      <w:bookmarkStart w:id="84" w:name="_Toc319675930"/>
      <w:r w:rsidRPr="00625583">
        <w:rPr>
          <w:lang w:val="en-GB"/>
        </w:rPr>
        <w:t xml:space="preserve">Proposal of a </w:t>
      </w:r>
      <w:r w:rsidR="003B5935" w:rsidRPr="00625583">
        <w:rPr>
          <w:lang w:val="en-GB"/>
        </w:rPr>
        <w:t xml:space="preserve">NGH </w:t>
      </w:r>
      <w:r w:rsidR="00FD6DFD" w:rsidRPr="00625583">
        <w:rPr>
          <w:lang w:val="en-GB"/>
        </w:rPr>
        <w:t xml:space="preserve">satellite </w:t>
      </w:r>
      <w:r w:rsidR="00510F0B" w:rsidRPr="00625583">
        <w:rPr>
          <w:lang w:val="en-GB"/>
        </w:rPr>
        <w:t>S</w:t>
      </w:r>
      <w:r w:rsidR="00DE4285" w:rsidRPr="00625583">
        <w:rPr>
          <w:lang w:val="en-GB"/>
        </w:rPr>
        <w:t xml:space="preserve">uper </w:t>
      </w:r>
      <w:r w:rsidR="00510F0B" w:rsidRPr="00625583">
        <w:rPr>
          <w:lang w:val="en-GB"/>
        </w:rPr>
        <w:t>F</w:t>
      </w:r>
      <w:r w:rsidR="00DE4285" w:rsidRPr="00625583">
        <w:rPr>
          <w:lang w:val="en-GB"/>
        </w:rPr>
        <w:t xml:space="preserve">rame </w:t>
      </w:r>
      <w:r w:rsidR="003B5935" w:rsidRPr="00625583">
        <w:rPr>
          <w:lang w:val="en-GB"/>
        </w:rPr>
        <w:t>s</w:t>
      </w:r>
      <w:r w:rsidR="00DE4285" w:rsidRPr="00625583">
        <w:rPr>
          <w:lang w:val="en-GB"/>
        </w:rPr>
        <w:t>tructure</w:t>
      </w:r>
      <w:bookmarkEnd w:id="83"/>
      <w:bookmarkEnd w:id="84"/>
      <w:r w:rsidR="00DE4285" w:rsidRPr="00625583">
        <w:rPr>
          <w:lang w:val="en-GB"/>
        </w:rPr>
        <w:t xml:space="preserve"> </w:t>
      </w:r>
    </w:p>
    <w:p w:rsidR="00DE4285" w:rsidRPr="00625583" w:rsidRDefault="00DE4285" w:rsidP="00C73E68">
      <w:pPr>
        <w:pStyle w:val="Paragraphe"/>
      </w:pPr>
      <w:r w:rsidRPr="00625583">
        <w:t xml:space="preserve">Based on </w:t>
      </w:r>
      <w:r w:rsidR="003B5935" w:rsidRPr="00625583">
        <w:t xml:space="preserve">the </w:t>
      </w:r>
      <w:r w:rsidRPr="00625583">
        <w:t xml:space="preserve">DVB-T2 structure, </w:t>
      </w:r>
      <w:r w:rsidR="003B5935" w:rsidRPr="00F65813">
        <w:rPr>
          <w:b/>
        </w:rPr>
        <w:t>CNES</w:t>
      </w:r>
      <w:r w:rsidR="003B5935" w:rsidRPr="00625583">
        <w:t xml:space="preserve"> </w:t>
      </w:r>
      <w:r w:rsidR="00F65813">
        <w:t xml:space="preserve">studied and </w:t>
      </w:r>
      <w:r w:rsidRPr="00625583">
        <w:t xml:space="preserve">proposed </w:t>
      </w:r>
      <w:r w:rsidR="003B5935" w:rsidRPr="00625583">
        <w:t>an architecture</w:t>
      </w:r>
      <w:r w:rsidRPr="00625583">
        <w:t xml:space="preserve"> </w:t>
      </w:r>
      <w:r w:rsidR="003B5935" w:rsidRPr="00625583">
        <w:t>based on</w:t>
      </w:r>
      <w:r w:rsidRPr="00625583">
        <w:t xml:space="preserve"> a flexible position of NGH frames in the </w:t>
      </w:r>
      <w:r w:rsidR="00510F0B" w:rsidRPr="00625583">
        <w:t>S</w:t>
      </w:r>
      <w:r w:rsidRPr="00625583">
        <w:t xml:space="preserve">uper </w:t>
      </w:r>
      <w:r w:rsidR="00510F0B" w:rsidRPr="00625583">
        <w:t>F</w:t>
      </w:r>
      <w:r w:rsidRPr="00625583">
        <w:t>rame to address terrestrial mixed T2/NGH transmission and NGH-only (or standalone) transmission. This super frame structure is compatible with both terrestrial and satellite requirements.</w:t>
      </w:r>
    </w:p>
    <w:p w:rsidR="00DE4285" w:rsidRPr="00625583" w:rsidRDefault="00DE4285" w:rsidP="005F0875">
      <w:pPr>
        <w:pStyle w:val="Heading2"/>
        <w:rPr>
          <w:lang w:val="en-GB"/>
        </w:rPr>
      </w:pPr>
      <w:bookmarkStart w:id="85" w:name="_Toc292726275"/>
      <w:bookmarkStart w:id="86" w:name="_Toc319675931"/>
      <w:r w:rsidRPr="00625583">
        <w:rPr>
          <w:lang w:val="en-GB"/>
        </w:rPr>
        <w:t xml:space="preserve">Future </w:t>
      </w:r>
      <w:r w:rsidR="00510F0B" w:rsidRPr="00625583">
        <w:rPr>
          <w:lang w:val="en-GB"/>
        </w:rPr>
        <w:t>e</w:t>
      </w:r>
      <w:r w:rsidRPr="00625583">
        <w:rPr>
          <w:lang w:val="en-GB"/>
        </w:rPr>
        <w:t xml:space="preserve">xtension </w:t>
      </w:r>
      <w:r w:rsidR="00510F0B" w:rsidRPr="00625583">
        <w:rPr>
          <w:lang w:val="en-GB"/>
        </w:rPr>
        <w:t>f</w:t>
      </w:r>
      <w:r w:rsidRPr="00625583">
        <w:rPr>
          <w:lang w:val="en-GB"/>
        </w:rPr>
        <w:t>rame for the satellite component</w:t>
      </w:r>
      <w:bookmarkEnd w:id="85"/>
      <w:bookmarkEnd w:id="86"/>
    </w:p>
    <w:p w:rsidR="00DE4285" w:rsidRPr="00625583" w:rsidRDefault="00DE4285" w:rsidP="00C73E68">
      <w:pPr>
        <w:pStyle w:val="Paragraphe"/>
      </w:pPr>
      <w:r w:rsidRPr="00625583">
        <w:t>First of all, satellite will not transmit DVB-T2 frames because they may not be used (because of either potential interference of the terrestrial network caused by a small guard interval or of degradation of satellite transmission spectral efficiency if T2 frames are not transmitted on the satellite).</w:t>
      </w:r>
    </w:p>
    <w:p w:rsidR="00DE4285" w:rsidRPr="00625583" w:rsidRDefault="00DE4285" w:rsidP="00C73E68">
      <w:pPr>
        <w:pStyle w:val="Paragraphe"/>
        <w:rPr>
          <w:rFonts w:eastAsia="Calibri"/>
        </w:rPr>
      </w:pPr>
      <w:r w:rsidRPr="00625583">
        <w:rPr>
          <w:rFonts w:eastAsia="Calibri"/>
        </w:rPr>
        <w:t>Satellite will transmit only “</w:t>
      </w:r>
      <w:r w:rsidR="00510F0B" w:rsidRPr="00625583">
        <w:rPr>
          <w:rFonts w:eastAsia="Calibri"/>
        </w:rPr>
        <w:t>f</w:t>
      </w:r>
      <w:r w:rsidRPr="00625583">
        <w:rPr>
          <w:rFonts w:eastAsia="Calibri"/>
        </w:rPr>
        <w:t>uture extension frames”</w:t>
      </w:r>
      <w:r w:rsidR="00510F0B" w:rsidRPr="00625583">
        <w:rPr>
          <w:rFonts w:eastAsia="Calibri"/>
        </w:rPr>
        <w:t xml:space="preserve"> or FEF</w:t>
      </w:r>
      <w:r w:rsidRPr="00625583">
        <w:rPr>
          <w:rFonts w:eastAsia="Calibri"/>
        </w:rPr>
        <w:t xml:space="preserve">. So we need to define a configuration of the </w:t>
      </w:r>
      <w:r w:rsidR="00510F0B" w:rsidRPr="00625583">
        <w:rPr>
          <w:rFonts w:eastAsia="Calibri"/>
        </w:rPr>
        <w:t>FEF</w:t>
      </w:r>
      <w:r w:rsidRPr="00625583">
        <w:rPr>
          <w:rFonts w:eastAsia="Calibri"/>
        </w:rPr>
        <w:t xml:space="preserve"> in order that they could be self-sufficient, allowing the transmission of </w:t>
      </w:r>
      <w:r w:rsidR="00510F0B" w:rsidRPr="00625583">
        <w:rPr>
          <w:rFonts w:eastAsia="Calibri"/>
        </w:rPr>
        <w:t>FEF</w:t>
      </w:r>
      <w:r w:rsidRPr="00625583">
        <w:rPr>
          <w:rFonts w:eastAsia="Calibri"/>
        </w:rPr>
        <w:t xml:space="preserve"> without DVB-T2 frames.</w:t>
      </w:r>
    </w:p>
    <w:p w:rsidR="00DE4285" w:rsidRPr="00625583" w:rsidRDefault="00DE4285" w:rsidP="005F0875">
      <w:pPr>
        <w:pStyle w:val="Heading2"/>
        <w:rPr>
          <w:lang w:val="en-GB"/>
        </w:rPr>
      </w:pPr>
      <w:bookmarkStart w:id="87" w:name="_Toc319675932"/>
      <w:r w:rsidRPr="00625583">
        <w:rPr>
          <w:lang w:val="en-GB"/>
        </w:rPr>
        <w:t>DVB-T2 Super Frame structure</w:t>
      </w:r>
      <w:bookmarkEnd w:id="87"/>
    </w:p>
    <w:p w:rsidR="00DE4285" w:rsidRPr="00625583" w:rsidRDefault="00DE4285" w:rsidP="00DE4285">
      <w:pPr>
        <w:keepNext/>
        <w:jc w:val="center"/>
        <w:rPr>
          <w:lang w:val="en-GB"/>
        </w:rPr>
      </w:pPr>
      <w:r w:rsidRPr="00625583">
        <w:rPr>
          <w:lang w:val="en-GB"/>
        </w:rPr>
        <w:tab/>
      </w:r>
      <w:r w:rsidR="003B1F81">
        <w:rPr>
          <w:noProof/>
          <w:lang w:val="fi-FI" w:eastAsia="fi-FI"/>
        </w:rPr>
        <w:drawing>
          <wp:inline distT="0" distB="0" distL="0" distR="0" wp14:anchorId="4D9B3225" wp14:editId="55DF8829">
            <wp:extent cx="5895975" cy="1800225"/>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srcRect/>
                    <a:stretch>
                      <a:fillRect/>
                    </a:stretch>
                  </pic:blipFill>
                  <pic:spPr bwMode="auto">
                    <a:xfrm>
                      <a:off x="0" y="0"/>
                      <a:ext cx="5895975" cy="1800225"/>
                    </a:xfrm>
                    <a:prstGeom prst="rect">
                      <a:avLst/>
                    </a:prstGeom>
                    <a:noFill/>
                    <a:ln w="9525">
                      <a:noFill/>
                      <a:miter lim="800000"/>
                      <a:headEnd/>
                      <a:tailEnd/>
                    </a:ln>
                  </pic:spPr>
                </pic:pic>
              </a:graphicData>
            </a:graphic>
          </wp:inline>
        </w:drawing>
      </w:r>
    </w:p>
    <w:p w:rsidR="00DE4285" w:rsidRPr="004F1B2B" w:rsidRDefault="00DE4285" w:rsidP="00620AE1">
      <w:pPr>
        <w:pStyle w:val="Caption"/>
        <w:rPr>
          <w:lang w:val="fr-FR"/>
        </w:rPr>
      </w:pPr>
      <w:bookmarkStart w:id="88" w:name="_Ref302043445"/>
      <w:r w:rsidRPr="004F1B2B">
        <w:rPr>
          <w:lang w:val="fr-FR"/>
        </w:rPr>
        <w:t xml:space="preserve">Figure </w:t>
      </w:r>
      <w:r w:rsidRPr="00625583">
        <w:rPr>
          <w:lang w:val="en-GB"/>
        </w:rPr>
        <w:fldChar w:fldCharType="begin"/>
      </w:r>
      <w:r w:rsidRPr="004F1B2B">
        <w:rPr>
          <w:lang w:val="fr-FR"/>
        </w:rPr>
        <w:instrText xml:space="preserve"> SEQ Figure \* ARABIC </w:instrText>
      </w:r>
      <w:r w:rsidRPr="00625583">
        <w:rPr>
          <w:lang w:val="en-GB"/>
        </w:rPr>
        <w:fldChar w:fldCharType="separate"/>
      </w:r>
      <w:r w:rsidR="00E87C74">
        <w:rPr>
          <w:noProof/>
          <w:lang w:val="fr-FR"/>
        </w:rPr>
        <w:t>17</w:t>
      </w:r>
      <w:r w:rsidRPr="00625583">
        <w:rPr>
          <w:lang w:val="en-GB"/>
        </w:rPr>
        <w:fldChar w:fldCharType="end"/>
      </w:r>
      <w:bookmarkEnd w:id="88"/>
      <w:r w:rsidRPr="004F1B2B">
        <w:rPr>
          <w:lang w:val="fr-FR"/>
        </w:rPr>
        <w:t xml:space="preserve">: DVB-T2 Super Frame </w:t>
      </w:r>
      <w:r w:rsidR="00510F0B" w:rsidRPr="004F1B2B">
        <w:rPr>
          <w:lang w:val="fr-FR"/>
        </w:rPr>
        <w:t>s</w:t>
      </w:r>
      <w:r w:rsidRPr="004F1B2B">
        <w:rPr>
          <w:lang w:val="fr-FR"/>
        </w:rPr>
        <w:t>tructure</w:t>
      </w:r>
    </w:p>
    <w:p w:rsidR="00DE4285" w:rsidRPr="00625583" w:rsidRDefault="00DE4285" w:rsidP="00C73E68">
      <w:pPr>
        <w:pStyle w:val="Paragraphe"/>
      </w:pPr>
      <w:r w:rsidRPr="00625583">
        <w:t xml:space="preserve">DVB-T2 Super Frame structure is depicted in </w:t>
      </w:r>
      <w:r w:rsidR="003F3346">
        <w:fldChar w:fldCharType="begin"/>
      </w:r>
      <w:r w:rsidR="003F3346">
        <w:instrText xml:space="preserve"> REF _Ref302043445 \h  \* MERGEFORMAT </w:instrText>
      </w:r>
      <w:r w:rsidR="003F3346">
        <w:fldChar w:fldCharType="separate"/>
      </w:r>
      <w:r w:rsidR="00E87C74" w:rsidRPr="00E87C74">
        <w:t>Figure 17</w:t>
      </w:r>
      <w:r w:rsidR="003F3346">
        <w:fldChar w:fldCharType="end"/>
      </w:r>
      <w:r w:rsidRPr="00625583">
        <w:t xml:space="preserve">. </w:t>
      </w:r>
    </w:p>
    <w:p w:rsidR="00DE4285" w:rsidRPr="00625583" w:rsidRDefault="00DE4285" w:rsidP="00C73E68">
      <w:pPr>
        <w:pStyle w:val="Paragraphe"/>
      </w:pPr>
      <w:r w:rsidRPr="00625583">
        <w:t xml:space="preserve">The DVB-T2 </w:t>
      </w:r>
      <w:r w:rsidR="00510F0B" w:rsidRPr="00625583">
        <w:t>S</w:t>
      </w:r>
      <w:r w:rsidRPr="00625583">
        <w:t>uper Frame is composed of N</w:t>
      </w:r>
      <w:r w:rsidRPr="00625583">
        <w:rPr>
          <w:vertAlign w:val="subscript"/>
        </w:rPr>
        <w:t>T2</w:t>
      </w:r>
      <w:r w:rsidRPr="00625583">
        <w:t xml:space="preserve"> T2 </w:t>
      </w:r>
      <w:r w:rsidR="00510F0B" w:rsidRPr="00625583">
        <w:t>f</w:t>
      </w:r>
      <w:r w:rsidRPr="00625583">
        <w:t>rames and optionally N</w:t>
      </w:r>
      <w:r w:rsidRPr="00625583">
        <w:rPr>
          <w:vertAlign w:val="subscript"/>
        </w:rPr>
        <w:t>FEF</w:t>
      </w:r>
      <w:r w:rsidRPr="00625583">
        <w:t xml:space="preserve"> FEF, with N</w:t>
      </w:r>
      <w:r w:rsidRPr="00625583">
        <w:rPr>
          <w:vertAlign w:val="subscript"/>
        </w:rPr>
        <w:t>FEF</w:t>
      </w:r>
      <w:r w:rsidRPr="00625583">
        <w:t xml:space="preserve"> a divisor of NT2. T2 </w:t>
      </w:r>
      <w:r w:rsidR="00510F0B" w:rsidRPr="00625583">
        <w:t>f</w:t>
      </w:r>
      <w:r w:rsidRPr="00625583">
        <w:t xml:space="preserve">rames and FEF last each 250ms maximum. When present, FEF are “equidistributed” in the Super Frame and as there is less FEF than T2 </w:t>
      </w:r>
      <w:r w:rsidR="00510F0B" w:rsidRPr="00625583">
        <w:t>f</w:t>
      </w:r>
      <w:r w:rsidRPr="00625583">
        <w:t xml:space="preserve">rames, there is so never two consecutive FEF. Thus 2 T2 </w:t>
      </w:r>
      <w:r w:rsidR="00510F0B" w:rsidRPr="00625583">
        <w:t>f</w:t>
      </w:r>
      <w:r w:rsidRPr="00625583">
        <w:t xml:space="preserve">rames are at worst separate from 250ms. Besides, a mixed Super Frame always begins </w:t>
      </w:r>
      <w:r w:rsidR="00510F0B" w:rsidRPr="00625583">
        <w:t>with</w:t>
      </w:r>
      <w:r w:rsidRPr="00625583">
        <w:t xml:space="preserve"> a T2 </w:t>
      </w:r>
      <w:r w:rsidR="00510F0B" w:rsidRPr="00625583">
        <w:t>f</w:t>
      </w:r>
      <w:r w:rsidRPr="00625583">
        <w:t xml:space="preserve">rame and finishes </w:t>
      </w:r>
      <w:r w:rsidR="00510F0B" w:rsidRPr="00625583">
        <w:t>with</w:t>
      </w:r>
      <w:r w:rsidRPr="00625583">
        <w:t xml:space="preserve"> a FEF.</w:t>
      </w:r>
    </w:p>
    <w:p w:rsidR="00DE4285" w:rsidRPr="00625583" w:rsidRDefault="00DE4285" w:rsidP="00C73E68">
      <w:pPr>
        <w:pStyle w:val="Paragraphe"/>
      </w:pPr>
      <w:r w:rsidRPr="00625583">
        <w:t>The DVB-T2 frame structure was used as starting point to build the proposal for NGH Super Frame structure.</w:t>
      </w:r>
    </w:p>
    <w:p w:rsidR="00DE4285" w:rsidRPr="00625583" w:rsidRDefault="00510F0B" w:rsidP="005F0875">
      <w:pPr>
        <w:pStyle w:val="Heading2"/>
        <w:rPr>
          <w:lang w:val="en-GB"/>
        </w:rPr>
      </w:pPr>
      <w:bookmarkStart w:id="89" w:name="_Toc319675933"/>
      <w:r w:rsidRPr="00625583">
        <w:rPr>
          <w:lang w:val="en-GB"/>
        </w:rPr>
        <w:t>Description of the p</w:t>
      </w:r>
      <w:r w:rsidR="00DE4285" w:rsidRPr="00625583">
        <w:rPr>
          <w:lang w:val="en-GB"/>
        </w:rPr>
        <w:t xml:space="preserve">roposed NGH </w:t>
      </w:r>
      <w:r w:rsidRPr="00625583">
        <w:rPr>
          <w:lang w:val="en-GB"/>
        </w:rPr>
        <w:t>S</w:t>
      </w:r>
      <w:r w:rsidR="00DE4285" w:rsidRPr="00625583">
        <w:rPr>
          <w:lang w:val="en-GB"/>
        </w:rPr>
        <w:t xml:space="preserve">uper </w:t>
      </w:r>
      <w:r w:rsidRPr="00625583">
        <w:rPr>
          <w:lang w:val="en-GB"/>
        </w:rPr>
        <w:t>F</w:t>
      </w:r>
      <w:r w:rsidR="00DE4285" w:rsidRPr="00625583">
        <w:rPr>
          <w:lang w:val="en-GB"/>
        </w:rPr>
        <w:t>rame structure</w:t>
      </w:r>
      <w:bookmarkEnd w:id="89"/>
    </w:p>
    <w:p w:rsidR="00DE4285" w:rsidRPr="00625583" w:rsidRDefault="00DE4285" w:rsidP="00C73E68">
      <w:pPr>
        <w:pStyle w:val="Paragraphe"/>
      </w:pPr>
      <w:r w:rsidRPr="00625583">
        <w:t xml:space="preserve">The proposed NGH Super Frame structure is based on 3 criteria: </w:t>
      </w:r>
    </w:p>
    <w:p w:rsidR="00DE4285" w:rsidRPr="00625583" w:rsidRDefault="00DE4285" w:rsidP="00510F0B">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one NGH </w:t>
      </w:r>
      <w:r w:rsidR="00510F0B" w:rsidRPr="00625583">
        <w:rPr>
          <w:rFonts w:ascii="Times New Roman" w:hAnsi="Times New Roman"/>
          <w:sz w:val="22"/>
          <w:szCs w:val="22"/>
        </w:rPr>
        <w:t>f</w:t>
      </w:r>
      <w:r w:rsidRPr="00625583">
        <w:rPr>
          <w:rFonts w:ascii="Times New Roman" w:hAnsi="Times New Roman"/>
          <w:sz w:val="22"/>
          <w:szCs w:val="22"/>
        </w:rPr>
        <w:t xml:space="preserve">rame lasts 250 ms maximum, </w:t>
      </w:r>
    </w:p>
    <w:p w:rsidR="00DE4285" w:rsidRPr="00625583" w:rsidRDefault="00DE4285" w:rsidP="00510F0B">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the delay between two consecutive NGH </w:t>
      </w:r>
      <w:r w:rsidR="00510F0B" w:rsidRPr="00625583">
        <w:rPr>
          <w:rFonts w:ascii="Times New Roman" w:hAnsi="Times New Roman"/>
          <w:sz w:val="22"/>
          <w:szCs w:val="22"/>
        </w:rPr>
        <w:t>f</w:t>
      </w:r>
      <w:r w:rsidRPr="00625583">
        <w:rPr>
          <w:rFonts w:ascii="Times New Roman" w:hAnsi="Times New Roman"/>
          <w:sz w:val="22"/>
          <w:szCs w:val="22"/>
        </w:rPr>
        <w:t xml:space="preserve">rames is constant over one Super Frame and lasts 250ms maximum, </w:t>
      </w:r>
    </w:p>
    <w:p w:rsidR="00DE4285" w:rsidRPr="00625583" w:rsidRDefault="00510F0B" w:rsidP="00510F0B">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the </w:t>
      </w:r>
      <w:r w:rsidR="00DE4285" w:rsidRPr="00625583">
        <w:rPr>
          <w:rFonts w:ascii="Times New Roman" w:hAnsi="Times New Roman"/>
          <w:sz w:val="22"/>
          <w:szCs w:val="22"/>
        </w:rPr>
        <w:t xml:space="preserve">positions of NGH </w:t>
      </w:r>
      <w:r w:rsidRPr="00625583">
        <w:rPr>
          <w:rFonts w:ascii="Times New Roman" w:hAnsi="Times New Roman"/>
          <w:sz w:val="22"/>
          <w:szCs w:val="22"/>
        </w:rPr>
        <w:t>f</w:t>
      </w:r>
      <w:r w:rsidR="00DE4285" w:rsidRPr="00625583">
        <w:rPr>
          <w:rFonts w:ascii="Times New Roman" w:hAnsi="Times New Roman"/>
          <w:sz w:val="22"/>
          <w:szCs w:val="22"/>
        </w:rPr>
        <w:t xml:space="preserve">rames in the </w:t>
      </w:r>
      <w:r w:rsidRPr="00625583">
        <w:rPr>
          <w:rFonts w:ascii="Times New Roman" w:hAnsi="Times New Roman"/>
          <w:sz w:val="22"/>
          <w:szCs w:val="22"/>
        </w:rPr>
        <w:t>S</w:t>
      </w:r>
      <w:r w:rsidR="00DE4285" w:rsidRPr="00625583">
        <w:rPr>
          <w:rFonts w:ascii="Times New Roman" w:hAnsi="Times New Roman"/>
          <w:sz w:val="22"/>
          <w:szCs w:val="22"/>
        </w:rPr>
        <w:t xml:space="preserve">uper Frame </w:t>
      </w:r>
      <w:r w:rsidRPr="00625583">
        <w:rPr>
          <w:rFonts w:ascii="Times New Roman" w:hAnsi="Times New Roman"/>
          <w:sz w:val="22"/>
          <w:szCs w:val="22"/>
        </w:rPr>
        <w:t>are</w:t>
      </w:r>
      <w:r w:rsidR="00DE4285" w:rsidRPr="00625583">
        <w:rPr>
          <w:rFonts w:ascii="Times New Roman" w:hAnsi="Times New Roman"/>
          <w:sz w:val="22"/>
          <w:szCs w:val="22"/>
        </w:rPr>
        <w:t xml:space="preserve"> flexible. </w:t>
      </w:r>
    </w:p>
    <w:p w:rsidR="00DE4285" w:rsidRPr="00625583" w:rsidRDefault="00DE4285" w:rsidP="00C73E68">
      <w:pPr>
        <w:pStyle w:val="Paragraphe"/>
      </w:pPr>
      <w:r w:rsidRPr="00625583">
        <w:t>First criterion guarantees that NGH frames may be included inside a FEF</w:t>
      </w:r>
      <w:r w:rsidRPr="00625583">
        <w:rPr>
          <w:rStyle w:val="FootnoteReference"/>
        </w:rPr>
        <w:footnoteReference w:id="1"/>
      </w:r>
      <w:r w:rsidRPr="00625583">
        <w:t>. The goal of the second criterion is to limit zapping time (the longer the delay between two useful frames, the longer can be the zapping time). Finally, the third criterion allows addressing both terrestrial and satellite paths with a same Super Frame structure.</w:t>
      </w:r>
    </w:p>
    <w:p w:rsidR="00DE4285" w:rsidRPr="00625583" w:rsidRDefault="00DE4285" w:rsidP="00C73E68">
      <w:pPr>
        <w:pStyle w:val="Paragraphe"/>
      </w:pPr>
      <w:r w:rsidRPr="00625583">
        <w:t xml:space="preserve">The </w:t>
      </w:r>
      <w:r w:rsidR="00510F0B" w:rsidRPr="00625583">
        <w:t xml:space="preserve">proposed </w:t>
      </w:r>
      <w:r w:rsidRPr="00625583">
        <w:t>solution introduced the concept of segment which is the key element to enable terrestrial and hybrid scenario and to ensure the compatibility between DVB-T2 and NGH Super Frame structure. As depicted on</w:t>
      </w:r>
      <w:r w:rsidR="00510F0B" w:rsidRPr="00625583">
        <w:t xml:space="preserve"> </w:t>
      </w:r>
      <w:r w:rsidR="003F3346">
        <w:fldChar w:fldCharType="begin"/>
      </w:r>
      <w:r w:rsidR="003F3346">
        <w:instrText xml:space="preserve"> REF _Ref302043869 \h  \* MERGEFORMAT </w:instrText>
      </w:r>
      <w:r w:rsidR="003F3346">
        <w:fldChar w:fldCharType="separate"/>
      </w:r>
      <w:r w:rsidR="00E87C74" w:rsidRPr="00E87C74">
        <w:t xml:space="preserve">Figure </w:t>
      </w:r>
      <w:r w:rsidR="00E87C74" w:rsidRPr="00E87C74">
        <w:rPr>
          <w:noProof/>
        </w:rPr>
        <w:t>18</w:t>
      </w:r>
      <w:r w:rsidR="003F3346">
        <w:fldChar w:fldCharType="end"/>
      </w:r>
      <w:r w:rsidRPr="00625583">
        <w:t xml:space="preserve">, the proposed Super Frame is composed of </w:t>
      </w:r>
      <w:r w:rsidRPr="00625583">
        <w:rPr>
          <w:i/>
        </w:rPr>
        <w:t>N</w:t>
      </w:r>
      <w:r w:rsidRPr="00625583">
        <w:rPr>
          <w:i/>
          <w:vertAlign w:val="subscript"/>
        </w:rPr>
        <w:t>NGH</w:t>
      </w:r>
      <w:r w:rsidRPr="00625583">
        <w:t xml:space="preserve"> segments that all have the same length and contain each one NGH frame. Position of the NGH Frame inside the segment is free but constant over all segment of the Super Frame. As a NGH frame lasts 250 ms and is separated from the next NGH frame from 250 ms at worst, a NGH segment lasts so 500 ms maximum. Apart from a maximum duration of 25</w:t>
      </w:r>
      <w:r w:rsidR="00510F0B" w:rsidRPr="00625583">
        <w:t xml:space="preserve"> </w:t>
      </w:r>
      <w:r w:rsidRPr="00625583">
        <w:t xml:space="preserve">0ms, there </w:t>
      </w:r>
      <w:r w:rsidR="00510F0B" w:rsidRPr="00625583">
        <w:t>is no constraint</w:t>
      </w:r>
      <w:r w:rsidRPr="00625583">
        <w:t xml:space="preserve"> on the signal between two NGH frames (when present). </w:t>
      </w:r>
    </w:p>
    <w:p w:rsidR="00DE4285" w:rsidRPr="00625583" w:rsidRDefault="00DE4285" w:rsidP="00DE4285">
      <w:pPr>
        <w:rPr>
          <w:lang w:val="en-GB"/>
        </w:rPr>
      </w:pPr>
    </w:p>
    <w:p w:rsidR="00DE4285" w:rsidRPr="00625583" w:rsidRDefault="003B1F81" w:rsidP="00DE4285">
      <w:pPr>
        <w:keepNext/>
        <w:jc w:val="center"/>
        <w:rPr>
          <w:lang w:val="en-GB"/>
        </w:rPr>
      </w:pPr>
      <w:r>
        <w:rPr>
          <w:noProof/>
          <w:lang w:val="fi-FI" w:eastAsia="fi-FI"/>
        </w:rPr>
        <w:drawing>
          <wp:inline distT="0" distB="0" distL="0" distR="0" wp14:anchorId="7B777B1C" wp14:editId="31BAE8CB">
            <wp:extent cx="5676900" cy="1819275"/>
            <wp:effectExtent l="19050" t="0" r="0"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cstate="print"/>
                    <a:srcRect/>
                    <a:stretch>
                      <a:fillRect/>
                    </a:stretch>
                  </pic:blipFill>
                  <pic:spPr bwMode="auto">
                    <a:xfrm>
                      <a:off x="0" y="0"/>
                      <a:ext cx="5676900" cy="1819275"/>
                    </a:xfrm>
                    <a:prstGeom prst="rect">
                      <a:avLst/>
                    </a:prstGeom>
                    <a:noFill/>
                    <a:ln w="9525">
                      <a:noFill/>
                      <a:miter lim="800000"/>
                      <a:headEnd/>
                      <a:tailEnd/>
                    </a:ln>
                  </pic:spPr>
                </pic:pic>
              </a:graphicData>
            </a:graphic>
          </wp:inline>
        </w:drawing>
      </w:r>
    </w:p>
    <w:p w:rsidR="00DE4285" w:rsidRPr="00776750" w:rsidRDefault="00DE4285" w:rsidP="00620AE1">
      <w:pPr>
        <w:pStyle w:val="Caption"/>
        <w:rPr>
          <w:lang w:val="en-US"/>
        </w:rPr>
      </w:pPr>
      <w:bookmarkStart w:id="90" w:name="_Ref302043869"/>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18</w:t>
      </w:r>
      <w:r w:rsidR="003F3346">
        <w:rPr>
          <w:noProof/>
        </w:rPr>
        <w:fldChar w:fldCharType="end"/>
      </w:r>
      <w:bookmarkEnd w:id="90"/>
      <w:r w:rsidRPr="00776750">
        <w:rPr>
          <w:lang w:val="en-US"/>
        </w:rPr>
        <w:t xml:space="preserve"> : proposed NGH Super Frame structure</w:t>
      </w:r>
    </w:p>
    <w:p w:rsidR="00DE4285" w:rsidRPr="00625583" w:rsidRDefault="00DE4285" w:rsidP="00C73E68">
      <w:pPr>
        <w:pStyle w:val="Paragraphe"/>
      </w:pPr>
      <w:r w:rsidRPr="00625583">
        <w:t xml:space="preserve">In order to determine </w:t>
      </w:r>
      <w:r w:rsidR="00510F0B" w:rsidRPr="00625583">
        <w:t xml:space="preserve">the </w:t>
      </w:r>
      <w:r w:rsidRPr="00625583">
        <w:t>position</w:t>
      </w:r>
      <w:r w:rsidR="00510F0B" w:rsidRPr="00625583">
        <w:t>s</w:t>
      </w:r>
      <w:r w:rsidRPr="00625583">
        <w:t xml:space="preserve"> of NGH frames, signal</w:t>
      </w:r>
      <w:r w:rsidR="007A3D27" w:rsidRPr="00625583">
        <w:t>ling</w:t>
      </w:r>
      <w:r w:rsidRPr="00625583">
        <w:t xml:space="preserve"> should include the number N</w:t>
      </w:r>
      <w:r w:rsidRPr="00625583">
        <w:rPr>
          <w:vertAlign w:val="subscript"/>
        </w:rPr>
        <w:t>NGH</w:t>
      </w:r>
      <w:r w:rsidRPr="00625583">
        <w:t xml:space="preserve"> of NGH </w:t>
      </w:r>
      <w:r w:rsidR="00FD6DFD" w:rsidRPr="00625583">
        <w:t>f</w:t>
      </w:r>
      <w:r w:rsidRPr="00625583">
        <w:t xml:space="preserve">rames (equal to the number of segment), the length of a segment (or in an equivalent way, the delay between two NGH Frames) and the position (starting delay) of NGH </w:t>
      </w:r>
      <w:r w:rsidR="00510F0B" w:rsidRPr="00625583">
        <w:t>f</w:t>
      </w:r>
      <w:r w:rsidRPr="00625583">
        <w:t>rames in the segment.</w:t>
      </w:r>
    </w:p>
    <w:p w:rsidR="00DE4285" w:rsidRPr="00625583" w:rsidRDefault="00DE4285" w:rsidP="00C73E68">
      <w:pPr>
        <w:pStyle w:val="Paragraphe"/>
      </w:pPr>
      <w:r w:rsidRPr="00625583">
        <w:t xml:space="preserve">The signal between two consecutives NGH frames (when present) is depicted as </w:t>
      </w:r>
      <w:r w:rsidR="00510F0B" w:rsidRPr="00625583">
        <w:t>“a</w:t>
      </w:r>
      <w:r w:rsidRPr="00625583">
        <w:t>nnex frame</w:t>
      </w:r>
      <w:r w:rsidR="00510F0B" w:rsidRPr="00625583">
        <w:t>”</w:t>
      </w:r>
      <w:r w:rsidRPr="00625583">
        <w:t xml:space="preserve"> </w:t>
      </w:r>
      <w:r w:rsidR="00510F0B" w:rsidRPr="00625583">
        <w:t xml:space="preserve">in </w:t>
      </w:r>
      <w:r w:rsidR="003F3346">
        <w:fldChar w:fldCharType="begin"/>
      </w:r>
      <w:r w:rsidR="003F3346">
        <w:instrText xml:space="preserve"> REF _Ref302043869 \h  \* MERGEFORMAT </w:instrText>
      </w:r>
      <w:r w:rsidR="003F3346">
        <w:fldChar w:fldCharType="separate"/>
      </w:r>
      <w:r w:rsidR="00E87C74" w:rsidRPr="00E87C74">
        <w:t xml:space="preserve">Figure </w:t>
      </w:r>
      <w:r w:rsidR="00E87C74" w:rsidRPr="00E87C74">
        <w:rPr>
          <w:noProof/>
        </w:rPr>
        <w:t>18</w:t>
      </w:r>
      <w:r w:rsidR="003F3346">
        <w:fldChar w:fldCharType="end"/>
      </w:r>
      <w:r w:rsidR="00510F0B" w:rsidRPr="00625583">
        <w:t>.</w:t>
      </w:r>
      <w:r w:rsidRPr="00625583">
        <w:t xml:space="preserve"> </w:t>
      </w:r>
      <w:r w:rsidR="00510F0B" w:rsidRPr="00625583">
        <w:t>T</w:t>
      </w:r>
      <w:r w:rsidRPr="00625583">
        <w:t xml:space="preserve">hese </w:t>
      </w:r>
      <w:r w:rsidR="00510F0B" w:rsidRPr="00625583">
        <w:t>a</w:t>
      </w:r>
      <w:r w:rsidRPr="00625583">
        <w:t>nnex frames may have different definition</w:t>
      </w:r>
      <w:r w:rsidR="00510F0B" w:rsidRPr="00625583">
        <w:t>s</w:t>
      </w:r>
      <w:r w:rsidRPr="00625583">
        <w:t xml:space="preserve"> </w:t>
      </w:r>
      <w:r w:rsidR="00510F0B" w:rsidRPr="00625583">
        <w:t>depending whether</w:t>
      </w:r>
      <w:r w:rsidRPr="00625583">
        <w:t xml:space="preserve"> the NGH super frame structure is used for satellite or terrestrial transmission.</w:t>
      </w:r>
    </w:p>
    <w:p w:rsidR="00DE4285" w:rsidRPr="00625583" w:rsidRDefault="00DE4285" w:rsidP="005F0875">
      <w:pPr>
        <w:pStyle w:val="Heading2"/>
        <w:rPr>
          <w:lang w:val="en-GB"/>
        </w:rPr>
      </w:pPr>
      <w:bookmarkStart w:id="91" w:name="_Toc319675934"/>
      <w:r w:rsidRPr="00625583">
        <w:rPr>
          <w:lang w:val="en-GB"/>
        </w:rPr>
        <w:t>Mixed T2/NGH terrestrial Super Frame</w:t>
      </w:r>
      <w:bookmarkEnd w:id="91"/>
    </w:p>
    <w:p w:rsidR="00DE4285" w:rsidRPr="00625583" w:rsidRDefault="00162B6D" w:rsidP="00C73E68">
      <w:pPr>
        <w:pStyle w:val="Paragraphe"/>
      </w:pPr>
      <w:r>
        <w:fldChar w:fldCharType="begin"/>
      </w:r>
      <w:r>
        <w:instrText xml:space="preserve"> REF _Ref319322187 \h </w:instrText>
      </w:r>
      <w:r>
        <w:fldChar w:fldCharType="separate"/>
      </w:r>
      <w:r w:rsidR="00E87C74" w:rsidRPr="00776750">
        <w:rPr>
          <w:lang w:val="en-US"/>
        </w:rPr>
        <w:t xml:space="preserve">Figure </w:t>
      </w:r>
      <w:r w:rsidR="00E87C74">
        <w:rPr>
          <w:noProof/>
          <w:lang w:val="en-US"/>
        </w:rPr>
        <w:t>19</w:t>
      </w:r>
      <w:r>
        <w:fldChar w:fldCharType="end"/>
      </w:r>
      <w:r>
        <w:t xml:space="preserve"> </w:t>
      </w:r>
      <w:r w:rsidR="00DE4285" w:rsidRPr="00625583">
        <w:t>depicts the super frame structure for a mixed T2/NGH transmission.  One segment is composed of a T2 frame (or more if the total T2 part represents less than 250</w:t>
      </w:r>
      <w:r w:rsidR="00FD6DFD" w:rsidRPr="00625583">
        <w:t xml:space="preserve"> </w:t>
      </w:r>
      <w:r w:rsidR="00DE4285" w:rsidRPr="00625583">
        <w:t xml:space="preserve">ms) and a NGH frame. Due to </w:t>
      </w:r>
      <w:r w:rsidR="00FD6DFD" w:rsidRPr="00625583">
        <w:t xml:space="preserve">the </w:t>
      </w:r>
      <w:r w:rsidR="00DE4285" w:rsidRPr="00625583">
        <w:t xml:space="preserve">DVB-T2 Super Frame structure, NGH frames are necessarily inserted at the end of each segment. </w:t>
      </w:r>
    </w:p>
    <w:p w:rsidR="00DE4285" w:rsidRPr="00625583" w:rsidRDefault="003B1F81" w:rsidP="00DE4285">
      <w:pPr>
        <w:keepNext/>
        <w:jc w:val="center"/>
        <w:rPr>
          <w:lang w:val="en-GB"/>
        </w:rPr>
      </w:pPr>
      <w:r>
        <w:rPr>
          <w:noProof/>
          <w:lang w:val="fi-FI" w:eastAsia="fi-FI"/>
        </w:rPr>
        <w:drawing>
          <wp:inline distT="0" distB="0" distL="0" distR="0" wp14:anchorId="6A8184BE" wp14:editId="05CE546E">
            <wp:extent cx="5762625" cy="1866900"/>
            <wp:effectExtent l="19050" t="0" r="0"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8" cstate="print"/>
                    <a:srcRect/>
                    <a:stretch>
                      <a:fillRect/>
                    </a:stretch>
                  </pic:blipFill>
                  <pic:spPr bwMode="auto">
                    <a:xfrm>
                      <a:off x="0" y="0"/>
                      <a:ext cx="5762625" cy="1866900"/>
                    </a:xfrm>
                    <a:prstGeom prst="rect">
                      <a:avLst/>
                    </a:prstGeom>
                    <a:noFill/>
                    <a:ln w="9525">
                      <a:noFill/>
                      <a:miter lim="800000"/>
                      <a:headEnd/>
                      <a:tailEnd/>
                    </a:ln>
                  </pic:spPr>
                </pic:pic>
              </a:graphicData>
            </a:graphic>
          </wp:inline>
        </w:drawing>
      </w:r>
    </w:p>
    <w:p w:rsidR="00DE4285" w:rsidRPr="00776750" w:rsidRDefault="00DE4285" w:rsidP="00620AE1">
      <w:pPr>
        <w:pStyle w:val="Caption"/>
        <w:rPr>
          <w:lang w:val="en-US"/>
        </w:rPr>
      </w:pPr>
      <w:bookmarkStart w:id="92" w:name="_Ref319322187"/>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19</w:t>
      </w:r>
      <w:r w:rsidR="003F3346">
        <w:rPr>
          <w:noProof/>
        </w:rPr>
        <w:fldChar w:fldCharType="end"/>
      </w:r>
      <w:bookmarkEnd w:id="92"/>
      <w:r w:rsidRPr="00776750">
        <w:rPr>
          <w:lang w:val="en-US"/>
        </w:rPr>
        <w:t>: Mixed  T2/NGH Super Frame</w:t>
      </w:r>
    </w:p>
    <w:p w:rsidR="00DE4285" w:rsidRPr="00625583" w:rsidRDefault="00DE4285" w:rsidP="00C73E68">
      <w:pPr>
        <w:pStyle w:val="Paragraphe"/>
      </w:pPr>
      <w:r w:rsidRPr="00625583">
        <w:t xml:space="preserve">This example shows that T2 Frames insertion is considered by the proposed </w:t>
      </w:r>
      <w:r w:rsidR="00FD6DFD" w:rsidRPr="00625583">
        <w:t>S</w:t>
      </w:r>
      <w:r w:rsidRPr="00625583">
        <w:t xml:space="preserve">uper Frame structure but the solution is not restricted to mixed terrestrial transmission and we may consider a stand-alone NGH transmission. </w:t>
      </w:r>
    </w:p>
    <w:p w:rsidR="00DE4285" w:rsidRPr="00625583" w:rsidRDefault="00DE4285" w:rsidP="005F0875">
      <w:pPr>
        <w:pStyle w:val="Heading2"/>
        <w:rPr>
          <w:lang w:val="en-GB"/>
        </w:rPr>
      </w:pPr>
      <w:bookmarkStart w:id="93" w:name="_Toc319675935"/>
      <w:r w:rsidRPr="00625583">
        <w:rPr>
          <w:lang w:val="en-GB"/>
        </w:rPr>
        <w:t xml:space="preserve">NGH </w:t>
      </w:r>
      <w:r w:rsidR="00FD6DFD" w:rsidRPr="00625583">
        <w:rPr>
          <w:lang w:val="en-GB"/>
        </w:rPr>
        <w:t>s</w:t>
      </w:r>
      <w:r w:rsidRPr="00625583">
        <w:rPr>
          <w:lang w:val="en-GB"/>
        </w:rPr>
        <w:t>atellite Super Frame</w:t>
      </w:r>
      <w:bookmarkEnd w:id="93"/>
    </w:p>
    <w:p w:rsidR="00DE4285" w:rsidRPr="00625583" w:rsidRDefault="003F3346" w:rsidP="00C73E68">
      <w:pPr>
        <w:pStyle w:val="Paragraphe"/>
      </w:pPr>
      <w:r>
        <w:fldChar w:fldCharType="begin"/>
      </w:r>
      <w:r>
        <w:instrText xml:space="preserve"> REF _Ref302044309 \h  \* MERGEFORMAT </w:instrText>
      </w:r>
      <w:r>
        <w:fldChar w:fldCharType="separate"/>
      </w:r>
      <w:r w:rsidR="00E87C74" w:rsidRPr="00E87C74">
        <w:t xml:space="preserve">Figure </w:t>
      </w:r>
      <w:r w:rsidR="00E87C74" w:rsidRPr="00E87C74">
        <w:rPr>
          <w:noProof/>
        </w:rPr>
        <w:t>20</w:t>
      </w:r>
      <w:r>
        <w:fldChar w:fldCharType="end"/>
      </w:r>
      <w:r w:rsidR="00FD6DFD" w:rsidRPr="00625583">
        <w:t xml:space="preserve"> </w:t>
      </w:r>
      <w:r w:rsidR="00DE4285" w:rsidRPr="00625583">
        <w:t xml:space="preserve">depicts an NGH satellite Super Frame associated to a terrestrial T2/NGH Super Frame. On the satellite path, no T2 transmission is assured and all transmission time is allocated to NGH. In order to obtain </w:t>
      </w:r>
      <w:r w:rsidR="00FD6DFD" w:rsidRPr="00625583">
        <w:t xml:space="preserve">the </w:t>
      </w:r>
      <w:r w:rsidR="00DE4285" w:rsidRPr="00625583">
        <w:t xml:space="preserve">equivalence between both </w:t>
      </w:r>
      <w:r w:rsidR="00FD6DFD" w:rsidRPr="00625583">
        <w:t>s</w:t>
      </w:r>
      <w:r w:rsidR="00DE4285" w:rsidRPr="00625583">
        <w:t>atellite and terrestrial Super Frame structure</w:t>
      </w:r>
      <w:r w:rsidR="00FD6DFD" w:rsidRPr="00625583">
        <w:t>s</w:t>
      </w:r>
      <w:r w:rsidR="00DE4285" w:rsidRPr="00625583">
        <w:t>, we propose to enlarge the maximum Satellite NGH frame length to 500</w:t>
      </w:r>
      <w:r w:rsidR="00FD6DFD" w:rsidRPr="00625583">
        <w:t xml:space="preserve"> </w:t>
      </w:r>
      <w:r w:rsidR="00DE4285" w:rsidRPr="00625583">
        <w:t>ms. Besides, obtain</w:t>
      </w:r>
      <w:r w:rsidR="00FD6DFD" w:rsidRPr="00625583">
        <w:t>ing</w:t>
      </w:r>
      <w:r w:rsidR="00DE4285" w:rsidRPr="00625583">
        <w:t xml:space="preserve"> the same segment length on both paths may require some padding insertion at the end of each satellite segment. Consequently</w:t>
      </w:r>
      <w:r w:rsidR="00FD6DFD" w:rsidRPr="00625583">
        <w:t xml:space="preserve">, </w:t>
      </w:r>
      <w:r w:rsidR="00DE4285" w:rsidRPr="00625583">
        <w:t>the annex frame is reduced to these stuffing samples between two NGH frames.</w:t>
      </w:r>
    </w:p>
    <w:p w:rsidR="00DE4285" w:rsidRPr="00625583" w:rsidRDefault="003B1F81" w:rsidP="00DE4285">
      <w:pPr>
        <w:keepNext/>
        <w:jc w:val="center"/>
        <w:rPr>
          <w:lang w:val="en-GB"/>
        </w:rPr>
      </w:pPr>
      <w:r>
        <w:rPr>
          <w:noProof/>
          <w:lang w:val="fi-FI" w:eastAsia="fi-FI"/>
        </w:rPr>
        <w:drawing>
          <wp:inline distT="0" distB="0" distL="0" distR="0" wp14:anchorId="5789A68C" wp14:editId="56C7379A">
            <wp:extent cx="5591175" cy="1809750"/>
            <wp:effectExtent l="19050" t="0" r="9525"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9" cstate="print"/>
                    <a:srcRect/>
                    <a:stretch>
                      <a:fillRect/>
                    </a:stretch>
                  </pic:blipFill>
                  <pic:spPr bwMode="auto">
                    <a:xfrm>
                      <a:off x="0" y="0"/>
                      <a:ext cx="5591175" cy="1809750"/>
                    </a:xfrm>
                    <a:prstGeom prst="rect">
                      <a:avLst/>
                    </a:prstGeom>
                    <a:noFill/>
                    <a:ln w="9525">
                      <a:noFill/>
                      <a:miter lim="800000"/>
                      <a:headEnd/>
                      <a:tailEnd/>
                    </a:ln>
                  </pic:spPr>
                </pic:pic>
              </a:graphicData>
            </a:graphic>
          </wp:inline>
        </w:drawing>
      </w:r>
    </w:p>
    <w:p w:rsidR="00DE4285" w:rsidRPr="00776750" w:rsidRDefault="00DE4285" w:rsidP="00620AE1">
      <w:pPr>
        <w:pStyle w:val="Caption"/>
        <w:rPr>
          <w:lang w:val="en-US"/>
        </w:rPr>
      </w:pPr>
      <w:bookmarkStart w:id="94" w:name="_Ref302044309"/>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20</w:t>
      </w:r>
      <w:r w:rsidR="003F3346">
        <w:rPr>
          <w:noProof/>
        </w:rPr>
        <w:fldChar w:fldCharType="end"/>
      </w:r>
      <w:bookmarkEnd w:id="94"/>
      <w:r w:rsidRPr="00776750">
        <w:rPr>
          <w:lang w:val="en-US"/>
        </w:rPr>
        <w:t xml:space="preserve">: Terrestrial and </w:t>
      </w:r>
      <w:r w:rsidR="00FD6DFD" w:rsidRPr="00776750">
        <w:rPr>
          <w:lang w:val="en-US"/>
        </w:rPr>
        <w:t>s</w:t>
      </w:r>
      <w:r w:rsidRPr="00776750">
        <w:rPr>
          <w:lang w:val="en-US"/>
        </w:rPr>
        <w:t xml:space="preserve">atellite Super Frame for </w:t>
      </w:r>
      <w:r w:rsidR="00FD6DFD" w:rsidRPr="00776750">
        <w:rPr>
          <w:lang w:val="en-US"/>
        </w:rPr>
        <w:t>h</w:t>
      </w:r>
      <w:r w:rsidRPr="00776750">
        <w:rPr>
          <w:lang w:val="en-US"/>
        </w:rPr>
        <w:t>ybrid MFN transmission</w:t>
      </w:r>
    </w:p>
    <w:p w:rsidR="00DE4285" w:rsidRPr="00625583" w:rsidRDefault="00DE4285" w:rsidP="00C73E68">
      <w:pPr>
        <w:pStyle w:val="Paragraphe"/>
      </w:pPr>
      <w:r w:rsidRPr="00625583">
        <w:t>Thus, the proposed Super Frame structure and the three associated signal</w:t>
      </w:r>
      <w:r w:rsidR="007A3D27" w:rsidRPr="00625583">
        <w:t>ling</w:t>
      </w:r>
      <w:r w:rsidRPr="00625583">
        <w:t xml:space="preserve"> elements allow defining both satellite and terrestrial paths of a hybrid transmission. Here again, we may also consider a hybrid transmission that does not include T2 Frames.</w:t>
      </w:r>
    </w:p>
    <w:p w:rsidR="00DE4285" w:rsidRPr="00625583" w:rsidRDefault="00DE4285" w:rsidP="00DE4285">
      <w:pPr>
        <w:rPr>
          <w:lang w:val="en-GB"/>
        </w:rPr>
      </w:pPr>
    </w:p>
    <w:p w:rsidR="00DE4285" w:rsidRPr="00625583" w:rsidRDefault="00DE4285" w:rsidP="005F0875">
      <w:pPr>
        <w:pStyle w:val="Heading2"/>
        <w:rPr>
          <w:lang w:val="en-GB"/>
        </w:rPr>
      </w:pPr>
      <w:bookmarkStart w:id="95" w:name="_Toc319675936"/>
      <w:r w:rsidRPr="00625583">
        <w:rPr>
          <w:lang w:val="en-GB"/>
        </w:rPr>
        <w:t>Super Frame modification management</w:t>
      </w:r>
      <w:bookmarkEnd w:id="95"/>
    </w:p>
    <w:p w:rsidR="00DE4285" w:rsidRPr="00625583" w:rsidRDefault="00DE4285" w:rsidP="00C73E68">
      <w:pPr>
        <w:pStyle w:val="Paragraphe"/>
      </w:pPr>
      <w:r w:rsidRPr="00625583">
        <w:t xml:space="preserve">As described before, NGH segment parameters are fixed during the total duration of the Super Frame. We have however to consider the case of a modification of the configuration from one Super Frame to another and make sure that </w:t>
      </w:r>
      <w:r w:rsidR="00C967D0" w:rsidRPr="00625583">
        <w:t xml:space="preserve">the </w:t>
      </w:r>
      <w:r w:rsidRPr="00625583">
        <w:t>NGH frame position</w:t>
      </w:r>
      <w:r w:rsidR="00C967D0" w:rsidRPr="00625583">
        <w:t>s</w:t>
      </w:r>
      <w:r w:rsidRPr="00625583">
        <w:t xml:space="preserve"> will always be known.</w:t>
      </w:r>
    </w:p>
    <w:p w:rsidR="00DE4285" w:rsidRPr="00625583" w:rsidRDefault="00DE4285" w:rsidP="00C73E68">
      <w:pPr>
        <w:pStyle w:val="Paragraphe"/>
      </w:pPr>
      <w:r w:rsidRPr="00625583">
        <w:t xml:space="preserve">If NGH frames are inserted at the beginning of each segment, </w:t>
      </w:r>
      <w:r w:rsidR="00FD6DFD" w:rsidRPr="00625583">
        <w:t xml:space="preserve">the </w:t>
      </w:r>
      <w:r w:rsidRPr="00625583">
        <w:t xml:space="preserve">determination of the position of the first NGH frame of the Super Frame N+1 requires only parameters of the Super Frame N as illustrated </w:t>
      </w:r>
      <w:r w:rsidR="00FD6DFD" w:rsidRPr="00625583">
        <w:t xml:space="preserve">in </w:t>
      </w:r>
      <w:r w:rsidR="003F3346">
        <w:fldChar w:fldCharType="begin"/>
      </w:r>
      <w:r w:rsidR="003F3346">
        <w:instrText xml:space="preserve"> REF _Ref302044622 \h  \* MERGEFORMAT </w:instrText>
      </w:r>
      <w:r w:rsidR="003F3346">
        <w:fldChar w:fldCharType="separate"/>
      </w:r>
      <w:r w:rsidR="00E87C74" w:rsidRPr="00E87C74">
        <w:t xml:space="preserve">Figure </w:t>
      </w:r>
      <w:r w:rsidR="00E87C74" w:rsidRPr="00E87C74">
        <w:rPr>
          <w:noProof/>
        </w:rPr>
        <w:t>21</w:t>
      </w:r>
      <w:r w:rsidR="003F3346">
        <w:fldChar w:fldCharType="end"/>
      </w:r>
      <w:r w:rsidR="00FD6DFD" w:rsidRPr="00625583">
        <w:t>.</w:t>
      </w:r>
    </w:p>
    <w:p w:rsidR="00DE4285" w:rsidRPr="00625583" w:rsidRDefault="003B1F81" w:rsidP="00DE4285">
      <w:pPr>
        <w:rPr>
          <w:lang w:val="en-GB"/>
        </w:rPr>
      </w:pPr>
      <w:r>
        <w:rPr>
          <w:noProof/>
          <w:lang w:val="fi-FI" w:eastAsia="fi-FI"/>
        </w:rPr>
        <w:drawing>
          <wp:inline distT="0" distB="0" distL="0" distR="0" wp14:anchorId="33ACFA9E" wp14:editId="0E1759EA">
            <wp:extent cx="5553075" cy="1409700"/>
            <wp:effectExtent l="0" t="0" r="0" b="0"/>
            <wp:docPr id="2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0" cstate="print"/>
                    <a:srcRect/>
                    <a:stretch>
                      <a:fillRect/>
                    </a:stretch>
                  </pic:blipFill>
                  <pic:spPr bwMode="auto">
                    <a:xfrm>
                      <a:off x="0" y="0"/>
                      <a:ext cx="5553075" cy="1409700"/>
                    </a:xfrm>
                    <a:prstGeom prst="rect">
                      <a:avLst/>
                    </a:prstGeom>
                    <a:noFill/>
                    <a:ln w="9525">
                      <a:noFill/>
                      <a:miter lim="800000"/>
                      <a:headEnd/>
                      <a:tailEnd/>
                    </a:ln>
                  </pic:spPr>
                </pic:pic>
              </a:graphicData>
            </a:graphic>
          </wp:inline>
        </w:drawing>
      </w:r>
    </w:p>
    <w:p w:rsidR="00DE4285" w:rsidRPr="00776750" w:rsidRDefault="00DE4285" w:rsidP="00620AE1">
      <w:pPr>
        <w:pStyle w:val="Caption"/>
        <w:rPr>
          <w:lang w:val="en-US"/>
        </w:rPr>
      </w:pPr>
      <w:bookmarkStart w:id="96" w:name="_Ref302044622"/>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21</w:t>
      </w:r>
      <w:r w:rsidR="003F3346">
        <w:rPr>
          <w:noProof/>
        </w:rPr>
        <w:fldChar w:fldCharType="end"/>
      </w:r>
      <w:bookmarkEnd w:id="96"/>
      <w:r w:rsidRPr="00776750">
        <w:rPr>
          <w:lang w:val="en-US"/>
        </w:rPr>
        <w:t>: Super Frame modification, example 1</w:t>
      </w:r>
    </w:p>
    <w:p w:rsidR="00DE4285" w:rsidRPr="00625583" w:rsidRDefault="00DE4285" w:rsidP="00DE4285">
      <w:pPr>
        <w:rPr>
          <w:lang w:val="en-GB"/>
        </w:rPr>
      </w:pPr>
    </w:p>
    <w:p w:rsidR="00DE4285" w:rsidRPr="00625583" w:rsidRDefault="00DE4285" w:rsidP="00C73E68">
      <w:pPr>
        <w:pStyle w:val="Paragraphe"/>
      </w:pPr>
      <w:r w:rsidRPr="00625583">
        <w:t xml:space="preserve">If NGH frames are not </w:t>
      </w:r>
      <w:r w:rsidR="00C967D0" w:rsidRPr="00625583">
        <w:t xml:space="preserve">placed </w:t>
      </w:r>
      <w:r w:rsidRPr="00625583">
        <w:t>at the beginning of each segment, parameters of the Super Frame N are not sufficient to detect the position of the first NGH frame of the Super Frame N+1 (</w:t>
      </w:r>
      <w:r w:rsidR="003F3346">
        <w:fldChar w:fldCharType="begin"/>
      </w:r>
      <w:r w:rsidR="003F3346">
        <w:instrText xml:space="preserve"> REF _Ref302044798 \h  \* MERGEFORMAT </w:instrText>
      </w:r>
      <w:r w:rsidR="003F3346">
        <w:fldChar w:fldCharType="separate"/>
      </w:r>
      <w:r w:rsidR="00E87C74" w:rsidRPr="00E87C74">
        <w:t xml:space="preserve">Figure </w:t>
      </w:r>
      <w:r w:rsidR="00E87C74" w:rsidRPr="00E87C74">
        <w:rPr>
          <w:noProof/>
        </w:rPr>
        <w:t>22</w:t>
      </w:r>
      <w:r w:rsidR="003F3346">
        <w:fldChar w:fldCharType="end"/>
      </w:r>
      <w:r w:rsidRPr="00625583">
        <w:t>).  Thus</w:t>
      </w:r>
      <w:r w:rsidR="00C967D0" w:rsidRPr="00625583">
        <w:t>,</w:t>
      </w:r>
      <w:r w:rsidRPr="00625583">
        <w:t xml:space="preserve"> signal</w:t>
      </w:r>
      <w:r w:rsidR="007A3D27" w:rsidRPr="00625583">
        <w:t>ling</w:t>
      </w:r>
      <w:r w:rsidRPr="00625583">
        <w:t xml:space="preserve"> of Super Frame N must also include parameters of </w:t>
      </w:r>
      <w:r w:rsidR="00C967D0" w:rsidRPr="00625583">
        <w:t>S</w:t>
      </w:r>
      <w:r w:rsidRPr="00625583">
        <w:t xml:space="preserve">uper </w:t>
      </w:r>
      <w:r w:rsidR="00C967D0" w:rsidRPr="00625583">
        <w:t>F</w:t>
      </w:r>
      <w:r w:rsidRPr="00625583">
        <w:t>rame N+1.</w:t>
      </w:r>
    </w:p>
    <w:p w:rsidR="00DE4285" w:rsidRPr="00625583" w:rsidRDefault="003B1F81" w:rsidP="00DE4285">
      <w:pPr>
        <w:keepNext/>
        <w:jc w:val="center"/>
        <w:rPr>
          <w:lang w:val="en-GB"/>
        </w:rPr>
      </w:pPr>
      <w:r>
        <w:rPr>
          <w:noProof/>
          <w:lang w:val="fi-FI" w:eastAsia="fi-FI"/>
        </w:rPr>
        <w:drawing>
          <wp:inline distT="0" distB="0" distL="0" distR="0" wp14:anchorId="30E129AB" wp14:editId="49085FC9">
            <wp:extent cx="5781675" cy="169545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1" cstate="print"/>
                    <a:srcRect b="6070"/>
                    <a:stretch>
                      <a:fillRect/>
                    </a:stretch>
                  </pic:blipFill>
                  <pic:spPr bwMode="auto">
                    <a:xfrm>
                      <a:off x="0" y="0"/>
                      <a:ext cx="5781675" cy="1695450"/>
                    </a:xfrm>
                    <a:prstGeom prst="rect">
                      <a:avLst/>
                    </a:prstGeom>
                    <a:noFill/>
                    <a:ln w="9525">
                      <a:noFill/>
                      <a:miter lim="800000"/>
                      <a:headEnd/>
                      <a:tailEnd/>
                    </a:ln>
                  </pic:spPr>
                </pic:pic>
              </a:graphicData>
            </a:graphic>
          </wp:inline>
        </w:drawing>
      </w:r>
    </w:p>
    <w:p w:rsidR="00DE4285" w:rsidRPr="00776750" w:rsidRDefault="00DE4285" w:rsidP="00620AE1">
      <w:pPr>
        <w:pStyle w:val="Caption"/>
        <w:rPr>
          <w:lang w:val="en-US"/>
        </w:rPr>
      </w:pPr>
      <w:bookmarkStart w:id="97" w:name="_Ref302044798"/>
      <w:r w:rsidRPr="00776750">
        <w:rPr>
          <w:lang w:val="en-US"/>
        </w:rPr>
        <w:t xml:space="preserve">Figure </w:t>
      </w:r>
      <w:r w:rsidR="003F3346">
        <w:fldChar w:fldCharType="begin"/>
      </w:r>
      <w:r w:rsidR="003F3346" w:rsidRPr="00776750">
        <w:rPr>
          <w:lang w:val="en-US"/>
        </w:rPr>
        <w:instrText xml:space="preserve"> SEQ Figure \* ARABIC </w:instrText>
      </w:r>
      <w:r w:rsidR="003F3346">
        <w:fldChar w:fldCharType="separate"/>
      </w:r>
      <w:r w:rsidR="00E87C74">
        <w:rPr>
          <w:noProof/>
          <w:lang w:val="en-US"/>
        </w:rPr>
        <w:t>22</w:t>
      </w:r>
      <w:r w:rsidR="003F3346">
        <w:rPr>
          <w:noProof/>
        </w:rPr>
        <w:fldChar w:fldCharType="end"/>
      </w:r>
      <w:bookmarkEnd w:id="97"/>
      <w:r w:rsidRPr="00776750">
        <w:rPr>
          <w:lang w:val="en-US"/>
        </w:rPr>
        <w:t>: Super Frame modification, example 2</w:t>
      </w:r>
    </w:p>
    <w:p w:rsidR="00DE4285" w:rsidRPr="00625583" w:rsidRDefault="00DE4285" w:rsidP="00C73E68">
      <w:pPr>
        <w:pStyle w:val="Paragraphe"/>
      </w:pPr>
      <w:r w:rsidRPr="00625583">
        <w:t>Consequently, in example 2, the signa</w:t>
      </w:r>
      <w:r w:rsidR="007A3D27" w:rsidRPr="00625583">
        <w:t>lling</w:t>
      </w:r>
      <w:r w:rsidRPr="00625583">
        <w:t xml:space="preserve"> has to be aligned with the NGH Super </w:t>
      </w:r>
      <w:r w:rsidR="00C967D0" w:rsidRPr="00625583">
        <w:t>F</w:t>
      </w:r>
      <w:r w:rsidRPr="00625583">
        <w:t xml:space="preserve">rame structure to enable the configuration changes in the </w:t>
      </w:r>
      <w:r w:rsidR="00C967D0" w:rsidRPr="00625583">
        <w:t>S</w:t>
      </w:r>
      <w:r w:rsidRPr="00625583">
        <w:t xml:space="preserve">uper </w:t>
      </w:r>
      <w:r w:rsidR="00C967D0" w:rsidRPr="00625583">
        <w:t>F</w:t>
      </w:r>
      <w:r w:rsidRPr="00625583">
        <w:t>rame. New fields have to be defined to give information on the next frame (</w:t>
      </w:r>
      <w:r w:rsidR="00C967D0" w:rsidRPr="00625583">
        <w:rPr>
          <w:i/>
          <w:iCs/>
        </w:rPr>
        <w:t>i. e.</w:t>
      </w:r>
      <w:r w:rsidR="00C967D0" w:rsidRPr="00625583">
        <w:t xml:space="preserve"> n</w:t>
      </w:r>
      <w:r w:rsidRPr="00625583">
        <w:t>ext frame start delay and next annex frame length</w:t>
      </w:r>
      <w:r w:rsidR="00C967D0" w:rsidRPr="00625583">
        <w:t>)</w:t>
      </w:r>
      <w:r w:rsidR="00085B57">
        <w:t>. These additio</w:t>
      </w:r>
      <w:r w:rsidRPr="00625583">
        <w:t>nal signal</w:t>
      </w:r>
      <w:r w:rsidR="00C967D0" w:rsidRPr="00625583">
        <w:t>ling</w:t>
      </w:r>
      <w:r w:rsidRPr="00625583">
        <w:t xml:space="preserve"> fields for the next frame are not required in example 1 when the NGH frames are located at the beginning or the end of the segment.</w:t>
      </w:r>
    </w:p>
    <w:p w:rsidR="00DE4285" w:rsidRPr="00625583" w:rsidRDefault="00DE4285" w:rsidP="005F0875">
      <w:pPr>
        <w:pStyle w:val="Heading2"/>
        <w:rPr>
          <w:lang w:val="en-GB"/>
        </w:rPr>
      </w:pPr>
      <w:bookmarkStart w:id="98" w:name="_Toc319675937"/>
      <w:r w:rsidRPr="00625583">
        <w:rPr>
          <w:lang w:val="en-GB"/>
        </w:rPr>
        <w:t>Conclusion</w:t>
      </w:r>
      <w:bookmarkEnd w:id="98"/>
    </w:p>
    <w:p w:rsidR="00DE4285" w:rsidRDefault="00DE4285" w:rsidP="00C73E68">
      <w:pPr>
        <w:pStyle w:val="Paragraphe"/>
      </w:pPr>
      <w:r w:rsidRPr="00625583">
        <w:t>The solution</w:t>
      </w:r>
      <w:r w:rsidR="004E76B9" w:rsidRPr="00625583">
        <w:t xml:space="preserve"> proposed by CNES</w:t>
      </w:r>
      <w:r w:rsidRPr="00625583">
        <w:t>, based on DVB-T2 Super Frame, allows transmitting NGH frames and other signals (like DVB-T2 frames) inside a same Super Frame. More flexibility is offered for the position of NGH frames to address different kind of Super Frame sharing.  In a DVB-T2/NGH Super Frame, NGH frames w</w:t>
      </w:r>
      <w:r w:rsidR="004E76B9" w:rsidRPr="00625583">
        <w:t>ould</w:t>
      </w:r>
      <w:r w:rsidRPr="00625583">
        <w:t xml:space="preserve"> always be transmitted after T2 Frames. In a stand-alone NGH frame, NGH frames will initiate the Super Frame. To </w:t>
      </w:r>
      <w:r w:rsidR="004E76B9" w:rsidRPr="00625583">
        <w:t>f</w:t>
      </w:r>
      <w:r w:rsidRPr="00625583">
        <w:t>acilitate NGH frames position management, the concept of NGH segment was introduced and specific signal</w:t>
      </w:r>
      <w:r w:rsidR="007A3D27" w:rsidRPr="00625583">
        <w:t>ling</w:t>
      </w:r>
      <w:r w:rsidR="00162B6D">
        <w:t xml:space="preserve"> parameters were proposed.</w:t>
      </w:r>
    </w:p>
    <w:p w:rsidR="00162B6D" w:rsidRDefault="00162B6D" w:rsidP="00C73E68">
      <w:pPr>
        <w:pStyle w:val="Paragraphe"/>
      </w:pPr>
    </w:p>
    <w:p w:rsidR="00162B6D" w:rsidRPr="00633996" w:rsidRDefault="00162B6D" w:rsidP="005F0875">
      <w:pPr>
        <w:pStyle w:val="Heading1"/>
      </w:pPr>
      <w:bookmarkStart w:id="99" w:name="_Toc300039708"/>
      <w:bookmarkStart w:id="100" w:name="_Toc303870408"/>
      <w:bookmarkStart w:id="101" w:name="_Ref319396912"/>
      <w:bookmarkStart w:id="102" w:name="_Toc319675938"/>
      <w:r w:rsidRPr="00633996">
        <w:t>NGH Hybrid network architecture</w:t>
      </w:r>
      <w:bookmarkEnd w:id="99"/>
      <w:r>
        <w:t>s</w:t>
      </w:r>
      <w:bookmarkEnd w:id="100"/>
      <w:bookmarkEnd w:id="101"/>
      <w:bookmarkEnd w:id="102"/>
    </w:p>
    <w:p w:rsidR="00162B6D" w:rsidRPr="00F83B44" w:rsidRDefault="00162B6D" w:rsidP="00162B6D">
      <w:pPr>
        <w:rPr>
          <w:lang w:val="en-US"/>
        </w:rPr>
      </w:pPr>
      <w:r w:rsidRPr="00396411">
        <w:rPr>
          <w:lang w:val="en-US"/>
        </w:rPr>
        <w:t>This section is dedicated to the</w:t>
      </w:r>
      <w:r w:rsidRPr="00F83B44">
        <w:rPr>
          <w:lang w:val="en-US"/>
        </w:rPr>
        <w:t xml:space="preserve"> description of hybrid </w:t>
      </w:r>
      <w:r w:rsidR="006D1DD6">
        <w:rPr>
          <w:lang w:val="en-US"/>
        </w:rPr>
        <w:t xml:space="preserve">satellite-terrestrial </w:t>
      </w:r>
      <w:r w:rsidRPr="00F83B44">
        <w:rPr>
          <w:lang w:val="en-US"/>
        </w:rPr>
        <w:t>network scenarios considering DVB-NGH.</w:t>
      </w:r>
      <w:r>
        <w:rPr>
          <w:lang w:val="en-US"/>
        </w:rPr>
        <w:t xml:space="preserve"> </w:t>
      </w:r>
      <w:r w:rsidRPr="00F83B44">
        <w:rPr>
          <w:lang w:val="en-US"/>
        </w:rPr>
        <w:t xml:space="preserve">The DVB-T2 and DVB-NGH standards are </w:t>
      </w:r>
      <w:r>
        <w:rPr>
          <w:lang w:val="en-US"/>
        </w:rPr>
        <w:t xml:space="preserve">indeed </w:t>
      </w:r>
      <w:r w:rsidRPr="00F83B44">
        <w:rPr>
          <w:lang w:val="en-US"/>
        </w:rPr>
        <w:t>specific as they allow t</w:t>
      </w:r>
      <w:r>
        <w:rPr>
          <w:lang w:val="en-US"/>
        </w:rPr>
        <w:t>ime</w:t>
      </w:r>
      <w:r w:rsidRPr="00F83B44">
        <w:rPr>
          <w:lang w:val="en-US"/>
        </w:rPr>
        <w:t xml:space="preserve"> multiplex of </w:t>
      </w:r>
      <w:r>
        <w:rPr>
          <w:lang w:val="en-US"/>
        </w:rPr>
        <w:t xml:space="preserve">frames with </w:t>
      </w:r>
      <w:r w:rsidRPr="00F83B44">
        <w:rPr>
          <w:lang w:val="en-US"/>
        </w:rPr>
        <w:t>different</w:t>
      </w:r>
      <w:r>
        <w:rPr>
          <w:lang w:val="en-US"/>
        </w:rPr>
        <w:t xml:space="preserve"> format</w:t>
      </w:r>
      <w:r w:rsidRPr="00F83B44">
        <w:rPr>
          <w:lang w:val="en-US"/>
        </w:rPr>
        <w:t xml:space="preserve">s. In a </w:t>
      </w:r>
      <w:r>
        <w:rPr>
          <w:lang w:val="en-US"/>
        </w:rPr>
        <w:t>f</w:t>
      </w:r>
      <w:r w:rsidRPr="00F83B44">
        <w:rPr>
          <w:lang w:val="en-US"/>
        </w:rPr>
        <w:t xml:space="preserve">irst </w:t>
      </w:r>
      <w:r>
        <w:rPr>
          <w:lang w:val="en-US"/>
        </w:rPr>
        <w:t>p</w:t>
      </w:r>
      <w:r w:rsidRPr="00F83B44">
        <w:rPr>
          <w:lang w:val="en-US"/>
        </w:rPr>
        <w:t>art, we will so evaluate what frame structure we can envisage for</w:t>
      </w:r>
      <w:r>
        <w:rPr>
          <w:lang w:val="en-US"/>
        </w:rPr>
        <w:t xml:space="preserve"> </w:t>
      </w:r>
      <w:r w:rsidRPr="00F83B44">
        <w:rPr>
          <w:lang w:val="en-US"/>
        </w:rPr>
        <w:t>hybrid network</w:t>
      </w:r>
      <w:r>
        <w:rPr>
          <w:lang w:val="en-US"/>
        </w:rPr>
        <w:t>s i</w:t>
      </w:r>
      <w:r w:rsidRPr="00F83B44">
        <w:rPr>
          <w:lang w:val="en-US"/>
        </w:rPr>
        <w:t xml:space="preserve">n this context. In a second part, we will briefly describe the mechanisms of SFN and MFN hybrid network and their constraints. </w:t>
      </w:r>
    </w:p>
    <w:p w:rsidR="00162B6D" w:rsidRPr="00633996" w:rsidRDefault="00162B6D" w:rsidP="005F0875">
      <w:pPr>
        <w:pStyle w:val="Heading2"/>
      </w:pPr>
      <w:bookmarkStart w:id="103" w:name="_Toc300039709"/>
      <w:bookmarkStart w:id="104" w:name="_Toc303870409"/>
      <w:bookmarkStart w:id="105" w:name="_Toc319675939"/>
      <w:r w:rsidRPr="00633996">
        <w:t>Hybrid network frame structure</w:t>
      </w:r>
      <w:bookmarkEnd w:id="103"/>
      <w:bookmarkEnd w:id="104"/>
      <w:bookmarkEnd w:id="105"/>
      <w:r w:rsidRPr="00633996">
        <w:t xml:space="preserve"> </w:t>
      </w:r>
    </w:p>
    <w:p w:rsidR="00162B6D" w:rsidRPr="00162B6D" w:rsidRDefault="00162B6D" w:rsidP="00162B6D">
      <w:pPr>
        <w:spacing w:before="120" w:after="120"/>
        <w:rPr>
          <w:lang w:val="en-US"/>
        </w:rPr>
      </w:pPr>
      <w:r w:rsidRPr="00C66604">
        <w:rPr>
          <w:rFonts w:ascii="Cambria" w:eastAsia="Times New Roman" w:hAnsi="Cambria"/>
          <w:bCs/>
          <w:color w:val="244061"/>
          <w:sz w:val="24"/>
          <w:szCs w:val="24"/>
          <w:u w:val="single"/>
          <w:lang w:val="en-US"/>
        </w:rPr>
        <w:t>Reminder on the T2/NGH frame structure</w:t>
      </w:r>
    </w:p>
    <w:p w:rsidR="00162B6D" w:rsidRPr="00F83B44" w:rsidRDefault="00162B6D" w:rsidP="00162B6D">
      <w:pPr>
        <w:rPr>
          <w:lang w:val="en-US"/>
        </w:rPr>
      </w:pPr>
      <w:r w:rsidRPr="00F83B44">
        <w:rPr>
          <w:lang w:val="en-US"/>
        </w:rPr>
        <w:t xml:space="preserve">The DVB-T2 standard </w:t>
      </w:r>
      <w:r w:rsidR="00C3229A">
        <w:rPr>
          <w:lang w:val="en-US"/>
        </w:rPr>
        <w:fldChar w:fldCharType="begin"/>
      </w:r>
      <w:r w:rsidR="00C3229A">
        <w:rPr>
          <w:lang w:val="en-US"/>
        </w:rPr>
        <w:instrText xml:space="preserve"> REF _Ref319675156 \r \h </w:instrText>
      </w:r>
      <w:r w:rsidR="00C3229A">
        <w:rPr>
          <w:lang w:val="en-US"/>
        </w:rPr>
      </w:r>
      <w:r w:rsidR="00C3229A">
        <w:rPr>
          <w:lang w:val="en-US"/>
        </w:rPr>
        <w:fldChar w:fldCharType="separate"/>
      </w:r>
      <w:r w:rsidR="00E87C74">
        <w:rPr>
          <w:lang w:val="en-US"/>
        </w:rPr>
        <w:t>[3]</w:t>
      </w:r>
      <w:r w:rsidR="00C3229A">
        <w:rPr>
          <w:lang w:val="en-US"/>
        </w:rPr>
        <w:fldChar w:fldCharType="end"/>
      </w:r>
      <w:r w:rsidR="00085B57">
        <w:rPr>
          <w:lang w:val="en-US"/>
        </w:rPr>
        <w:t xml:space="preserve"> </w:t>
      </w:r>
      <w:r w:rsidRPr="00F83B44">
        <w:rPr>
          <w:lang w:val="en-US"/>
        </w:rPr>
        <w:t>has been defined with keeping in mind that the transmission channel maybe shared with other signals dedic</w:t>
      </w:r>
      <w:r>
        <w:rPr>
          <w:lang w:val="en-US"/>
        </w:rPr>
        <w:t xml:space="preserve">ated to others services. Thus, the DVB-T2 Super Frame </w:t>
      </w:r>
      <w:r w:rsidRPr="00F83B44">
        <w:rPr>
          <w:lang w:val="en-US"/>
        </w:rPr>
        <w:t>is constituted of T2 Frames but may also integrated FEFs (Future Extension Frame) for the transport of these other signals</w:t>
      </w:r>
      <w:r>
        <w:rPr>
          <w:lang w:val="en-US"/>
        </w:rPr>
        <w:t>,</w:t>
      </w:r>
      <w:r w:rsidRPr="003A00DB">
        <w:rPr>
          <w:lang w:val="en-US"/>
        </w:rPr>
        <w:t xml:space="preserve"> </w:t>
      </w:r>
      <w:r w:rsidRPr="00F83B44">
        <w:rPr>
          <w:lang w:val="en-US"/>
        </w:rPr>
        <w:t>as depicted in</w:t>
      </w:r>
      <w:r>
        <w:rPr>
          <w:lang w:val="en-US"/>
        </w:rPr>
        <w:t xml:space="preserve"> </w:t>
      </w:r>
      <w:r>
        <w:rPr>
          <w:lang w:val="en-US"/>
        </w:rPr>
        <w:fldChar w:fldCharType="begin"/>
      </w:r>
      <w:r>
        <w:rPr>
          <w:lang w:val="en-US"/>
        </w:rPr>
        <w:instrText xml:space="preserve"> REF _Ref303773029 \h  \* MERGEFORMAT </w:instrText>
      </w:r>
      <w:r>
        <w:rPr>
          <w:lang w:val="en-US"/>
        </w:rPr>
      </w:r>
      <w:r>
        <w:rPr>
          <w:lang w:val="en-US"/>
        </w:rPr>
        <w:fldChar w:fldCharType="separate"/>
      </w:r>
      <w:r w:rsidR="00E87C74" w:rsidRPr="00162B6D">
        <w:rPr>
          <w:lang w:val="en-US"/>
        </w:rPr>
        <w:t xml:space="preserve">Figure </w:t>
      </w:r>
      <w:r w:rsidR="00E87C74">
        <w:rPr>
          <w:lang w:val="en-US"/>
        </w:rPr>
        <w:t>23</w:t>
      </w:r>
      <w:r>
        <w:rPr>
          <w:lang w:val="en-US"/>
        </w:rPr>
        <w:fldChar w:fldCharType="end"/>
      </w:r>
      <w:r>
        <w:rPr>
          <w:lang w:val="en-US"/>
        </w:rPr>
        <w:t xml:space="preserve"> below</w:t>
      </w:r>
      <w:r w:rsidRPr="00F83B44">
        <w:rPr>
          <w:lang w:val="en-US"/>
        </w:rPr>
        <w:t xml:space="preserve">. In other terms, T2 Frames and FEFs are multiplexed in time inside a Super Frame.  </w:t>
      </w:r>
    </w:p>
    <w:p w:rsidR="00162B6D" w:rsidRPr="00F83B44" w:rsidRDefault="00162B6D" w:rsidP="00162B6D">
      <w:pPr>
        <w:rPr>
          <w:lang w:val="en-US"/>
        </w:rPr>
      </w:pPr>
    </w:p>
    <w:p w:rsidR="00162B6D" w:rsidRPr="00F83B44" w:rsidRDefault="00162B6D" w:rsidP="00162B6D">
      <w:pPr>
        <w:rPr>
          <w:lang w:val="en-US"/>
        </w:rPr>
      </w:pPr>
    </w:p>
    <w:p w:rsidR="00162B6D" w:rsidRPr="00F83B44" w:rsidRDefault="00162B6D" w:rsidP="00162B6D">
      <w:pPr>
        <w:keepNext/>
        <w:jc w:val="center"/>
        <w:rPr>
          <w:lang w:val="en-US"/>
        </w:rPr>
      </w:pPr>
      <w:r>
        <w:rPr>
          <w:noProof/>
          <w:lang w:val="fi-FI" w:eastAsia="fi-FI"/>
        </w:rPr>
        <w:drawing>
          <wp:inline distT="0" distB="0" distL="0" distR="0" wp14:anchorId="614F739D" wp14:editId="401346D2">
            <wp:extent cx="5838825" cy="17907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8825" cy="1790700"/>
                    </a:xfrm>
                    <a:prstGeom prst="rect">
                      <a:avLst/>
                    </a:prstGeom>
                    <a:noFill/>
                    <a:ln>
                      <a:noFill/>
                    </a:ln>
                  </pic:spPr>
                </pic:pic>
              </a:graphicData>
            </a:graphic>
          </wp:inline>
        </w:drawing>
      </w:r>
    </w:p>
    <w:p w:rsidR="00162B6D" w:rsidRPr="00162B6D" w:rsidRDefault="00162B6D" w:rsidP="00162B6D">
      <w:pPr>
        <w:pStyle w:val="Caption"/>
        <w:rPr>
          <w:lang w:val="en-US"/>
        </w:rPr>
      </w:pPr>
      <w:bookmarkStart w:id="106" w:name="_Ref303773029"/>
      <w:r w:rsidRPr="00162B6D">
        <w:rPr>
          <w:lang w:val="en-US"/>
        </w:rPr>
        <w:t xml:space="preserve">Figure </w:t>
      </w:r>
      <w:r w:rsidRPr="00433CD6">
        <w:fldChar w:fldCharType="begin"/>
      </w:r>
      <w:r w:rsidRPr="00162B6D">
        <w:rPr>
          <w:lang w:val="en-US"/>
        </w:rPr>
        <w:instrText xml:space="preserve"> SEQ Figure \* ARABIC </w:instrText>
      </w:r>
      <w:r w:rsidRPr="00433CD6">
        <w:fldChar w:fldCharType="separate"/>
      </w:r>
      <w:r w:rsidR="00E87C74">
        <w:rPr>
          <w:noProof/>
          <w:lang w:val="en-US"/>
        </w:rPr>
        <w:t>23</w:t>
      </w:r>
      <w:r w:rsidRPr="00433CD6">
        <w:fldChar w:fldCharType="end"/>
      </w:r>
      <w:bookmarkEnd w:id="106"/>
      <w:r w:rsidRPr="00162B6D">
        <w:rPr>
          <w:lang w:val="en-US"/>
        </w:rPr>
        <w:t>: Super Frame structure in DVB-T2.</w:t>
      </w:r>
    </w:p>
    <w:p w:rsidR="00162B6D" w:rsidRPr="00F83B44" w:rsidRDefault="00162B6D" w:rsidP="00162B6D">
      <w:pPr>
        <w:rPr>
          <w:lang w:val="en-US"/>
        </w:rPr>
      </w:pPr>
    </w:p>
    <w:p w:rsidR="00162B6D" w:rsidRPr="00F83B44" w:rsidRDefault="00162B6D" w:rsidP="00162B6D">
      <w:pPr>
        <w:rPr>
          <w:lang w:val="en-US"/>
        </w:rPr>
      </w:pPr>
      <w:r w:rsidRPr="00F83B44">
        <w:rPr>
          <w:lang w:val="en-US"/>
        </w:rPr>
        <w:t xml:space="preserve">The concept of FEF offers a real opportunity to launch DVB-NGH services through </w:t>
      </w:r>
      <w:r>
        <w:rPr>
          <w:lang w:val="en-US"/>
        </w:rPr>
        <w:t>a DVB-T2 network. We can easily construct</w:t>
      </w:r>
      <w:r w:rsidRPr="00F83B44">
        <w:rPr>
          <w:lang w:val="en-US"/>
        </w:rPr>
        <w:t xml:space="preserve"> a mixed T2/NGH Super Frame constituting of a multiplex of T2 Frames and NGH Frames</w:t>
      </w:r>
      <w:r>
        <w:rPr>
          <w:lang w:val="en-US"/>
        </w:rPr>
        <w:t xml:space="preserve"> (See </w:t>
      </w:r>
      <w:r>
        <w:rPr>
          <w:lang w:val="en-US"/>
        </w:rPr>
        <w:fldChar w:fldCharType="begin"/>
      </w:r>
      <w:r>
        <w:rPr>
          <w:lang w:val="en-US"/>
        </w:rPr>
        <w:instrText xml:space="preserve"> REF _Ref303773098 \h  \* MERGEFORMAT </w:instrText>
      </w:r>
      <w:r>
        <w:rPr>
          <w:lang w:val="en-US"/>
        </w:rPr>
      </w:r>
      <w:r>
        <w:rPr>
          <w:lang w:val="en-US"/>
        </w:rPr>
        <w:fldChar w:fldCharType="separate"/>
      </w:r>
      <w:r w:rsidR="00E87C74" w:rsidRPr="00162B6D">
        <w:rPr>
          <w:lang w:val="en-US"/>
        </w:rPr>
        <w:t xml:space="preserve">Figure </w:t>
      </w:r>
      <w:r w:rsidR="00E87C74">
        <w:rPr>
          <w:lang w:val="en-US"/>
        </w:rPr>
        <w:t>24</w:t>
      </w:r>
      <w:r>
        <w:rPr>
          <w:lang w:val="en-US"/>
        </w:rPr>
        <w:fldChar w:fldCharType="end"/>
      </w:r>
      <w:r>
        <w:rPr>
          <w:lang w:val="en-US"/>
        </w:rPr>
        <w:t>)</w:t>
      </w:r>
      <w:r w:rsidRPr="00F83B44">
        <w:rPr>
          <w:lang w:val="en-US"/>
        </w:rPr>
        <w:t xml:space="preserve">. </w:t>
      </w:r>
      <w:r>
        <w:rPr>
          <w:lang w:val="en-US"/>
        </w:rPr>
        <w:t>N</w:t>
      </w:r>
      <w:r w:rsidRPr="00F83B44">
        <w:rPr>
          <w:lang w:val="en-US"/>
        </w:rPr>
        <w:t xml:space="preserve">GH Frames may </w:t>
      </w:r>
      <w:r>
        <w:rPr>
          <w:lang w:val="en-US"/>
        </w:rPr>
        <w:t xml:space="preserve">also </w:t>
      </w:r>
      <w:r w:rsidRPr="00F83B44">
        <w:rPr>
          <w:lang w:val="en-US"/>
        </w:rPr>
        <w:t xml:space="preserve">be transmitted without T2 signal inside a </w:t>
      </w:r>
      <w:r>
        <w:rPr>
          <w:lang w:val="en-US"/>
        </w:rPr>
        <w:t xml:space="preserve">stand-alone </w:t>
      </w:r>
      <w:r w:rsidRPr="00F83B44">
        <w:rPr>
          <w:lang w:val="en-US"/>
        </w:rPr>
        <w:t xml:space="preserve">NGH Super Frame that may eventually contain </w:t>
      </w:r>
      <w:r>
        <w:rPr>
          <w:lang w:val="en-US"/>
        </w:rPr>
        <w:t xml:space="preserve">other </w:t>
      </w:r>
      <w:r w:rsidRPr="00F83B44">
        <w:rPr>
          <w:lang w:val="en-US"/>
        </w:rPr>
        <w:t>FEFs dedicated to other services</w:t>
      </w:r>
      <w:r>
        <w:rPr>
          <w:lang w:val="en-US"/>
        </w:rPr>
        <w:t xml:space="preserve"> (See </w:t>
      </w:r>
      <w:r>
        <w:rPr>
          <w:lang w:val="en-US"/>
        </w:rPr>
        <w:fldChar w:fldCharType="begin"/>
      </w:r>
      <w:r>
        <w:rPr>
          <w:lang w:val="en-US"/>
        </w:rPr>
        <w:instrText xml:space="preserve"> REF _Ref303773098 \h  \* MERGEFORMAT </w:instrText>
      </w:r>
      <w:r>
        <w:rPr>
          <w:lang w:val="en-US"/>
        </w:rPr>
      </w:r>
      <w:r>
        <w:rPr>
          <w:lang w:val="en-US"/>
        </w:rPr>
        <w:fldChar w:fldCharType="separate"/>
      </w:r>
      <w:r w:rsidR="00E87C74" w:rsidRPr="00162B6D">
        <w:rPr>
          <w:lang w:val="en-US"/>
        </w:rPr>
        <w:t xml:space="preserve">Figure </w:t>
      </w:r>
      <w:r w:rsidR="00E87C74">
        <w:rPr>
          <w:lang w:val="en-US"/>
        </w:rPr>
        <w:t>24</w:t>
      </w:r>
      <w:r>
        <w:rPr>
          <w:lang w:val="en-US"/>
        </w:rPr>
        <w:fldChar w:fldCharType="end"/>
      </w:r>
      <w:r>
        <w:rPr>
          <w:lang w:val="en-US"/>
        </w:rPr>
        <w:t>)</w:t>
      </w:r>
      <w:r w:rsidRPr="00F83B44">
        <w:rPr>
          <w:lang w:val="en-US"/>
        </w:rPr>
        <w:t>.</w:t>
      </w:r>
    </w:p>
    <w:p w:rsidR="00162B6D" w:rsidRDefault="00162B6D" w:rsidP="00162B6D">
      <w:pPr>
        <w:rPr>
          <w:lang w:val="en-GB"/>
        </w:rPr>
      </w:pPr>
      <w:r>
        <w:rPr>
          <w:lang w:val="en-GB"/>
        </w:rPr>
        <w:t>The transmission of DVB-NGH frames into FEF can reduce the cost for the first deployment of the Mobile TV service, thanks to the use of the TV fixed service network to transmit Mobile TV service on the same frequency channels.</w:t>
      </w:r>
    </w:p>
    <w:p w:rsidR="00162B6D" w:rsidRPr="000902B6" w:rsidRDefault="00162B6D" w:rsidP="00162B6D">
      <w:pPr>
        <w:rPr>
          <w:lang w:val="en-GB"/>
        </w:rPr>
      </w:pPr>
    </w:p>
    <w:p w:rsidR="00162B6D" w:rsidRPr="00F83B44" w:rsidRDefault="00162B6D" w:rsidP="00162B6D">
      <w:pPr>
        <w:keepNext/>
        <w:jc w:val="center"/>
        <w:rPr>
          <w:lang w:val="en-US"/>
        </w:rPr>
      </w:pPr>
      <w:r>
        <w:rPr>
          <w:noProof/>
          <w:lang w:val="fi-FI" w:eastAsia="fi-FI"/>
        </w:rPr>
        <w:drawing>
          <wp:inline distT="0" distB="0" distL="0" distR="0" wp14:anchorId="3E90B8A3" wp14:editId="51081098">
            <wp:extent cx="5505450" cy="21240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50" cy="2124075"/>
                    </a:xfrm>
                    <a:prstGeom prst="rect">
                      <a:avLst/>
                    </a:prstGeom>
                    <a:noFill/>
                    <a:ln>
                      <a:noFill/>
                    </a:ln>
                  </pic:spPr>
                </pic:pic>
              </a:graphicData>
            </a:graphic>
          </wp:inline>
        </w:drawing>
      </w:r>
    </w:p>
    <w:p w:rsidR="00162B6D" w:rsidRPr="00162B6D" w:rsidRDefault="00162B6D" w:rsidP="00162B6D">
      <w:pPr>
        <w:pStyle w:val="Caption"/>
        <w:spacing w:before="120"/>
        <w:rPr>
          <w:lang w:val="en-US"/>
        </w:rPr>
      </w:pPr>
      <w:bookmarkStart w:id="107" w:name="_Ref303773098"/>
      <w:r w:rsidRPr="00162B6D">
        <w:rPr>
          <w:lang w:val="en-US"/>
        </w:rPr>
        <w:t xml:space="preserve">Figure </w:t>
      </w:r>
      <w:r w:rsidRPr="005A705C">
        <w:fldChar w:fldCharType="begin"/>
      </w:r>
      <w:r w:rsidRPr="00162B6D">
        <w:rPr>
          <w:lang w:val="en-US"/>
        </w:rPr>
        <w:instrText xml:space="preserve"> SEQ Figure \* ARABIC </w:instrText>
      </w:r>
      <w:r w:rsidRPr="005A705C">
        <w:fldChar w:fldCharType="separate"/>
      </w:r>
      <w:r w:rsidR="00E87C74">
        <w:rPr>
          <w:noProof/>
          <w:lang w:val="en-US"/>
        </w:rPr>
        <w:t>24</w:t>
      </w:r>
      <w:r w:rsidRPr="005A705C">
        <w:fldChar w:fldCharType="end"/>
      </w:r>
      <w:bookmarkEnd w:id="107"/>
      <w:r w:rsidRPr="00162B6D">
        <w:rPr>
          <w:lang w:val="en-US"/>
        </w:rPr>
        <w:t>: Possible Super Frame structure considering DVB-NGH signal.</w:t>
      </w:r>
    </w:p>
    <w:p w:rsidR="00162B6D" w:rsidRPr="00F83B44" w:rsidRDefault="00162B6D" w:rsidP="00162B6D">
      <w:pPr>
        <w:rPr>
          <w:lang w:val="en-US"/>
        </w:rPr>
      </w:pPr>
    </w:p>
    <w:p w:rsidR="00162B6D" w:rsidRPr="00C66604" w:rsidRDefault="00162B6D" w:rsidP="00162B6D">
      <w:pPr>
        <w:spacing w:before="120" w:after="120"/>
        <w:rPr>
          <w:rFonts w:ascii="Cambria" w:eastAsia="Times New Roman" w:hAnsi="Cambria"/>
          <w:bCs/>
          <w:color w:val="244061"/>
          <w:sz w:val="24"/>
          <w:szCs w:val="24"/>
          <w:u w:val="single"/>
          <w:lang w:val="en-US"/>
        </w:rPr>
      </w:pPr>
      <w:r w:rsidRPr="00C66604">
        <w:rPr>
          <w:rFonts w:ascii="Cambria" w:eastAsia="Times New Roman" w:hAnsi="Cambria"/>
          <w:bCs/>
          <w:color w:val="244061"/>
          <w:sz w:val="24"/>
          <w:szCs w:val="24"/>
          <w:u w:val="single"/>
          <w:lang w:val="en-US"/>
        </w:rPr>
        <w:t xml:space="preserve"> Possible frame combinations for Hybrid Network</w:t>
      </w:r>
    </w:p>
    <w:p w:rsidR="00162B6D" w:rsidRDefault="00162B6D" w:rsidP="00162B6D">
      <w:pPr>
        <w:rPr>
          <w:lang w:val="en-GB"/>
        </w:rPr>
      </w:pPr>
      <w:r>
        <w:rPr>
          <w:lang w:val="en-GB"/>
        </w:rPr>
        <w:t xml:space="preserve">If TV Mobile service is deployed through TV fixed facilities, TV Mobile Service will use first UHF bands; most probably on a cautious basis with only part of a channel used for mobile services. If TV </w:t>
      </w:r>
      <w:r w:rsidRPr="00671F2D">
        <w:rPr>
          <w:lang w:val="en-GB"/>
        </w:rPr>
        <w:t xml:space="preserve">mobile network operators intend to </w:t>
      </w:r>
      <w:r>
        <w:rPr>
          <w:lang w:val="en-GB"/>
        </w:rPr>
        <w:t xml:space="preserve">extend their </w:t>
      </w:r>
      <w:r w:rsidRPr="00671F2D">
        <w:rPr>
          <w:lang w:val="en-GB"/>
        </w:rPr>
        <w:t>deploy</w:t>
      </w:r>
      <w:r>
        <w:rPr>
          <w:lang w:val="en-GB"/>
        </w:rPr>
        <w:t>ment</w:t>
      </w:r>
      <w:r w:rsidRPr="00671F2D">
        <w:rPr>
          <w:lang w:val="en-GB"/>
        </w:rPr>
        <w:t xml:space="preserve"> to support a mass market offer</w:t>
      </w:r>
      <w:r>
        <w:rPr>
          <w:lang w:val="en-GB"/>
        </w:rPr>
        <w:t xml:space="preserve"> and to ensure a global coverage, TV </w:t>
      </w:r>
      <w:r w:rsidRPr="00671F2D">
        <w:rPr>
          <w:lang w:val="en-GB"/>
        </w:rPr>
        <w:t>mobile network operators</w:t>
      </w:r>
      <w:r>
        <w:rPr>
          <w:lang w:val="en-GB"/>
        </w:rPr>
        <w:t xml:space="preserve"> will make use of h</w:t>
      </w:r>
      <w:r w:rsidRPr="00671F2D">
        <w:rPr>
          <w:lang w:val="en-GB"/>
        </w:rPr>
        <w:t>ybrid integrated networks (associating satellit</w:t>
      </w:r>
      <w:r>
        <w:rPr>
          <w:lang w:val="en-GB"/>
        </w:rPr>
        <w:t>e and terrestrial transmitters). The satellite component can use S Bands and terrestrial component S or UHF bands.</w:t>
      </w:r>
    </w:p>
    <w:p w:rsidR="00162B6D" w:rsidRDefault="00162B6D" w:rsidP="00162B6D">
      <w:pPr>
        <w:rPr>
          <w:lang w:val="en-GB"/>
        </w:rPr>
      </w:pPr>
    </w:p>
    <w:p w:rsidR="00162B6D" w:rsidRPr="00F83B44" w:rsidRDefault="00162B6D" w:rsidP="00162B6D">
      <w:pPr>
        <w:rPr>
          <w:lang w:val="en-US"/>
        </w:rPr>
      </w:pPr>
      <w:r w:rsidRPr="00F83B44">
        <w:rPr>
          <w:lang w:val="en-US"/>
        </w:rPr>
        <w:t xml:space="preserve">Thanks to the FEF concept, NGH Frames may be transmitted alone or multiplexed with a T2 signal. This assumption leads us to 5 hybrid </w:t>
      </w:r>
      <w:r>
        <w:rPr>
          <w:lang w:val="en-US"/>
        </w:rPr>
        <w:t>f</w:t>
      </w:r>
      <w:r w:rsidRPr="00F83B44">
        <w:rPr>
          <w:lang w:val="en-US"/>
        </w:rPr>
        <w:t>rame structures presented in</w:t>
      </w:r>
      <w:r>
        <w:rPr>
          <w:lang w:val="en-US"/>
        </w:rPr>
        <w:t xml:space="preserve"> </w:t>
      </w:r>
      <w:r>
        <w:rPr>
          <w:lang w:val="en-US"/>
        </w:rPr>
        <w:fldChar w:fldCharType="begin"/>
      </w:r>
      <w:r>
        <w:rPr>
          <w:lang w:val="en-US"/>
        </w:rPr>
        <w:instrText xml:space="preserve"> REF _Ref303773169 \h  \* MERGEFORMAT </w:instrText>
      </w:r>
      <w:r>
        <w:rPr>
          <w:lang w:val="en-US"/>
        </w:rPr>
      </w:r>
      <w:r>
        <w:rPr>
          <w:lang w:val="en-US"/>
        </w:rPr>
        <w:fldChar w:fldCharType="separate"/>
      </w:r>
      <w:r w:rsidR="00E87C74" w:rsidRPr="00162B6D">
        <w:rPr>
          <w:lang w:val="en-US"/>
        </w:rPr>
        <w:t xml:space="preserve">Figure </w:t>
      </w:r>
      <w:r w:rsidR="00E87C74">
        <w:rPr>
          <w:lang w:val="en-US"/>
        </w:rPr>
        <w:t>25</w:t>
      </w:r>
      <w:r>
        <w:rPr>
          <w:lang w:val="en-US"/>
        </w:rPr>
        <w:fldChar w:fldCharType="end"/>
      </w:r>
      <w:r w:rsidRPr="00F83B44">
        <w:rPr>
          <w:lang w:val="en-US"/>
        </w:rPr>
        <w:t xml:space="preserve">. The three first scenarios consider the same signal on the </w:t>
      </w:r>
      <w:r>
        <w:rPr>
          <w:lang w:val="en-US"/>
        </w:rPr>
        <w:t>s</w:t>
      </w:r>
      <w:r w:rsidRPr="00F83B44">
        <w:rPr>
          <w:lang w:val="en-US"/>
        </w:rPr>
        <w:t xml:space="preserve">atellite and the </w:t>
      </w:r>
      <w:r>
        <w:rPr>
          <w:lang w:val="en-US"/>
        </w:rPr>
        <w:t>t</w:t>
      </w:r>
      <w:r w:rsidRPr="00F83B44">
        <w:rPr>
          <w:lang w:val="en-US"/>
        </w:rPr>
        <w:t>errestrial path and are so mainly dedicated to SFN n</w:t>
      </w:r>
      <w:r>
        <w:rPr>
          <w:lang w:val="en-US"/>
        </w:rPr>
        <w:t xml:space="preserve">etwork if terrestrial and satellite component are in S band. The two last consider </w:t>
      </w:r>
      <w:r w:rsidRPr="00F83B44">
        <w:rPr>
          <w:lang w:val="en-US"/>
        </w:rPr>
        <w:t>different signal</w:t>
      </w:r>
      <w:r>
        <w:rPr>
          <w:lang w:val="en-US"/>
        </w:rPr>
        <w:t>s</w:t>
      </w:r>
      <w:r w:rsidRPr="00F83B44">
        <w:rPr>
          <w:lang w:val="en-US"/>
        </w:rPr>
        <w:t xml:space="preserve"> on each path and are so exclusively dedicated to MFN networks.</w:t>
      </w:r>
    </w:p>
    <w:p w:rsidR="00162B6D" w:rsidRDefault="00162B6D" w:rsidP="00162B6D">
      <w:pPr>
        <w:rPr>
          <w:lang w:val="en-US"/>
        </w:rPr>
      </w:pPr>
    </w:p>
    <w:p w:rsidR="00162B6D" w:rsidRPr="00F83B44" w:rsidRDefault="00162B6D" w:rsidP="00162B6D">
      <w:pPr>
        <w:rPr>
          <w:lang w:val="en-US"/>
        </w:rPr>
      </w:pPr>
      <w:r w:rsidRPr="00F83B44">
        <w:rPr>
          <w:lang w:val="en-US"/>
        </w:rPr>
        <w:t xml:space="preserve">In Scenario 1, both the </w:t>
      </w:r>
      <w:r>
        <w:rPr>
          <w:lang w:val="en-US"/>
        </w:rPr>
        <w:t>s</w:t>
      </w:r>
      <w:r w:rsidRPr="00F83B44">
        <w:rPr>
          <w:lang w:val="en-US"/>
        </w:rPr>
        <w:t xml:space="preserve">atellite and the </w:t>
      </w:r>
      <w:r>
        <w:rPr>
          <w:lang w:val="en-US"/>
        </w:rPr>
        <w:t>t</w:t>
      </w:r>
      <w:r w:rsidRPr="00F83B44">
        <w:rPr>
          <w:lang w:val="en-US"/>
        </w:rPr>
        <w:t xml:space="preserve">errestrial path transmit T2 and NGH Frames. If it is interesting to multiplex T2 and NGH in the terrestrial part to limit the cost of the NGH deployment, it seems to be </w:t>
      </w:r>
      <w:r>
        <w:rPr>
          <w:lang w:val="en-US"/>
        </w:rPr>
        <w:t xml:space="preserve">non </w:t>
      </w:r>
      <w:r w:rsidRPr="00F83B44">
        <w:rPr>
          <w:lang w:val="en-US"/>
        </w:rPr>
        <w:t>useful transmit</w:t>
      </w:r>
      <w:r>
        <w:rPr>
          <w:lang w:val="en-US"/>
        </w:rPr>
        <w:t>ting</w:t>
      </w:r>
      <w:r w:rsidRPr="00F83B44">
        <w:rPr>
          <w:lang w:val="en-US"/>
        </w:rPr>
        <w:t xml:space="preserve"> the T2 signal on the </w:t>
      </w:r>
      <w:r>
        <w:rPr>
          <w:lang w:val="en-US"/>
        </w:rPr>
        <w:t>s</w:t>
      </w:r>
      <w:r w:rsidRPr="00F83B44">
        <w:rPr>
          <w:lang w:val="en-US"/>
        </w:rPr>
        <w:t>atellite path. No performance benefit can effectively be obtained by transmitting T2 on the satellite</w:t>
      </w:r>
      <w:r>
        <w:rPr>
          <w:lang w:val="en-US"/>
        </w:rPr>
        <w:t xml:space="preserve"> (</w:t>
      </w:r>
      <w:r>
        <w:rPr>
          <w:lang w:val="en-GB"/>
        </w:rPr>
        <w:t>amplification of very high modulation is complex on satellite</w:t>
      </w:r>
      <w:r>
        <w:rPr>
          <w:lang w:val="en-US"/>
        </w:rPr>
        <w:t>)</w:t>
      </w:r>
      <w:r w:rsidRPr="00F83B44">
        <w:rPr>
          <w:lang w:val="en-US"/>
        </w:rPr>
        <w:t xml:space="preserve">.  Moreover, this SFN scenario would induce a transmission on the S band to be applicable to both path and DVB-T2 has not been </w:t>
      </w:r>
      <w:r>
        <w:rPr>
          <w:lang w:val="en-US"/>
        </w:rPr>
        <w:t xml:space="preserve">defined for these frequencies. </w:t>
      </w:r>
      <w:r w:rsidRPr="00F83B44">
        <w:rPr>
          <w:lang w:val="en-US"/>
        </w:rPr>
        <w:t xml:space="preserve">This scenario </w:t>
      </w:r>
      <w:r>
        <w:rPr>
          <w:lang w:val="en-US"/>
        </w:rPr>
        <w:t>can so not be considered for a real integration.</w:t>
      </w:r>
    </w:p>
    <w:p w:rsidR="00162B6D" w:rsidRPr="00F83B44" w:rsidRDefault="00162B6D" w:rsidP="00162B6D">
      <w:pPr>
        <w:rPr>
          <w:lang w:val="en-US"/>
        </w:rPr>
      </w:pPr>
    </w:p>
    <w:p w:rsidR="00162B6D" w:rsidRPr="00F83B44" w:rsidRDefault="00162B6D" w:rsidP="00162B6D">
      <w:pPr>
        <w:rPr>
          <w:lang w:val="en-US"/>
        </w:rPr>
      </w:pPr>
      <w:r w:rsidRPr="00F83B44">
        <w:rPr>
          <w:lang w:val="en-US"/>
        </w:rPr>
        <w:t xml:space="preserve">In Scenario 2, to avoid the transmission of the T2 signal on the satellite, the signal is turned off during T2 signal time. During </w:t>
      </w:r>
      <w:r>
        <w:rPr>
          <w:lang w:val="en-US"/>
        </w:rPr>
        <w:t>NGH</w:t>
      </w:r>
      <w:r w:rsidRPr="00F83B44">
        <w:rPr>
          <w:lang w:val="en-US"/>
        </w:rPr>
        <w:t xml:space="preserve"> time, both components are emitting. This scenario is also very unlikely as it is very difficult to manage the switch off and on of the satellite and it will induce a suboptimal use of the satellite component. </w:t>
      </w:r>
    </w:p>
    <w:p w:rsidR="00162B6D" w:rsidRDefault="00162B6D" w:rsidP="00162B6D">
      <w:pPr>
        <w:rPr>
          <w:lang w:val="en-US"/>
        </w:rPr>
      </w:pPr>
    </w:p>
    <w:p w:rsidR="00162B6D" w:rsidRPr="00F83B44" w:rsidRDefault="00162B6D" w:rsidP="00162B6D">
      <w:pPr>
        <w:rPr>
          <w:lang w:val="en-US"/>
        </w:rPr>
      </w:pPr>
      <w:r>
        <w:rPr>
          <w:lang w:val="en-US"/>
        </w:rPr>
        <w:t>S</w:t>
      </w:r>
      <w:r w:rsidRPr="00F83B44">
        <w:rPr>
          <w:lang w:val="en-US"/>
        </w:rPr>
        <w:t>cenario 3 seems so to be the only scenario applicable to SFN network. Both components transmit only NGH signal.</w:t>
      </w:r>
      <w:r>
        <w:rPr>
          <w:lang w:val="en-US"/>
        </w:rPr>
        <w:t xml:space="preserve"> Signals transmitted on both paths must here be strictly the same. </w:t>
      </w:r>
    </w:p>
    <w:p w:rsidR="00162B6D" w:rsidRPr="00F83B44" w:rsidRDefault="00162B6D" w:rsidP="00162B6D">
      <w:pPr>
        <w:rPr>
          <w:lang w:val="en-US"/>
        </w:rPr>
      </w:pPr>
    </w:p>
    <w:p w:rsidR="00162B6D" w:rsidRPr="00F83B44" w:rsidRDefault="00162B6D" w:rsidP="00162B6D">
      <w:pPr>
        <w:rPr>
          <w:lang w:val="en-US"/>
        </w:rPr>
      </w:pPr>
      <w:r>
        <w:rPr>
          <w:lang w:val="en-US"/>
        </w:rPr>
        <w:t>S</w:t>
      </w:r>
      <w:r w:rsidRPr="00F83B44">
        <w:rPr>
          <w:lang w:val="en-US"/>
        </w:rPr>
        <w:t xml:space="preserve">cenario 4 considers only NGH on the satellite whereas the terrestrial component contains T2 and NGH frames. This scenario seems to be really interesting for a hybrid MFN network. On the terrestrial path the NGH signal is transmitted with a T2 signal to reduce deployment cost. On the satellite the NGH is transmitted alone and may then benefit from more robustness. </w:t>
      </w:r>
    </w:p>
    <w:p w:rsidR="00162B6D" w:rsidRPr="00F83B44" w:rsidRDefault="00162B6D" w:rsidP="00162B6D">
      <w:pPr>
        <w:rPr>
          <w:lang w:val="en-US"/>
        </w:rPr>
      </w:pPr>
    </w:p>
    <w:p w:rsidR="00162B6D" w:rsidRPr="00F83B44" w:rsidRDefault="00162B6D" w:rsidP="00162B6D">
      <w:pPr>
        <w:keepNext/>
        <w:jc w:val="center"/>
        <w:rPr>
          <w:lang w:val="en-US"/>
        </w:rPr>
      </w:pPr>
      <w:r>
        <w:rPr>
          <w:noProof/>
          <w:lang w:val="fi-FI" w:eastAsia="fi-FI"/>
        </w:rPr>
        <w:drawing>
          <wp:inline distT="0" distB="0" distL="0" distR="0" wp14:anchorId="3D7166B8" wp14:editId="427E6FF8">
            <wp:extent cx="4067175" cy="4381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7175" cy="4381500"/>
                    </a:xfrm>
                    <a:prstGeom prst="rect">
                      <a:avLst/>
                    </a:prstGeom>
                    <a:noFill/>
                    <a:ln>
                      <a:noFill/>
                    </a:ln>
                  </pic:spPr>
                </pic:pic>
              </a:graphicData>
            </a:graphic>
          </wp:inline>
        </w:drawing>
      </w:r>
    </w:p>
    <w:p w:rsidR="00162B6D" w:rsidRPr="00162B6D" w:rsidRDefault="00162B6D" w:rsidP="00162B6D">
      <w:pPr>
        <w:pStyle w:val="Caption"/>
        <w:spacing w:before="120"/>
        <w:rPr>
          <w:lang w:val="en-US"/>
        </w:rPr>
      </w:pPr>
      <w:bookmarkStart w:id="108" w:name="_Ref303773169"/>
      <w:r w:rsidRPr="00162B6D">
        <w:rPr>
          <w:lang w:val="en-US"/>
        </w:rPr>
        <w:t xml:space="preserve">Figure </w:t>
      </w:r>
      <w:r w:rsidRPr="005A705C">
        <w:fldChar w:fldCharType="begin"/>
      </w:r>
      <w:r w:rsidRPr="00162B6D">
        <w:rPr>
          <w:lang w:val="en-US"/>
        </w:rPr>
        <w:instrText xml:space="preserve"> SEQ Figure \* ARABIC </w:instrText>
      </w:r>
      <w:r w:rsidRPr="005A705C">
        <w:fldChar w:fldCharType="separate"/>
      </w:r>
      <w:r w:rsidR="00E87C74">
        <w:rPr>
          <w:noProof/>
          <w:lang w:val="en-US"/>
        </w:rPr>
        <w:t>25</w:t>
      </w:r>
      <w:r w:rsidRPr="005A705C">
        <w:fldChar w:fldCharType="end"/>
      </w:r>
      <w:bookmarkEnd w:id="108"/>
      <w:r w:rsidRPr="00162B6D">
        <w:rPr>
          <w:lang w:val="en-US"/>
        </w:rPr>
        <w:t>: Possible Frame structures for a DVB-NGH Hybrid network.</w:t>
      </w:r>
    </w:p>
    <w:p w:rsidR="00162B6D" w:rsidRPr="00F83B44" w:rsidRDefault="00162B6D" w:rsidP="00162B6D">
      <w:pPr>
        <w:rPr>
          <w:lang w:val="en-US"/>
        </w:rPr>
      </w:pPr>
    </w:p>
    <w:p w:rsidR="00162B6D" w:rsidRPr="00F83B44" w:rsidRDefault="00162B6D" w:rsidP="00162B6D">
      <w:pPr>
        <w:rPr>
          <w:lang w:val="en-US"/>
        </w:rPr>
      </w:pPr>
    </w:p>
    <w:p w:rsidR="00162B6D" w:rsidRPr="00F83B44" w:rsidRDefault="00162B6D" w:rsidP="00162B6D">
      <w:pPr>
        <w:rPr>
          <w:lang w:val="en-US"/>
        </w:rPr>
      </w:pPr>
      <w:r>
        <w:rPr>
          <w:lang w:val="en-US"/>
        </w:rPr>
        <w:t>Finally, a</w:t>
      </w:r>
      <w:r w:rsidRPr="00F83B44">
        <w:rPr>
          <w:lang w:val="en-US"/>
        </w:rPr>
        <w:t>s the T2 signal has not to be transmitted by the satellite, the satellite may have the possibility to transmit multiple NGH services that may correspond to different terrestrial transmis</w:t>
      </w:r>
      <w:r>
        <w:rPr>
          <w:lang w:val="en-US"/>
        </w:rPr>
        <w:t>sion. S</w:t>
      </w:r>
      <w:r w:rsidRPr="00F83B44">
        <w:rPr>
          <w:lang w:val="en-US"/>
        </w:rPr>
        <w:t xml:space="preserve">cenario 5 presents so a case where the satellite component contains NGH frames from two different terrestrial components.  </w:t>
      </w:r>
    </w:p>
    <w:p w:rsidR="00162B6D" w:rsidRPr="00F83B44" w:rsidRDefault="00162B6D" w:rsidP="00162B6D">
      <w:pPr>
        <w:rPr>
          <w:lang w:val="en-US"/>
        </w:rPr>
      </w:pPr>
    </w:p>
    <w:p w:rsidR="00162B6D" w:rsidRDefault="00162B6D" w:rsidP="00162B6D">
      <w:pPr>
        <w:rPr>
          <w:lang w:val="en-US"/>
        </w:rPr>
      </w:pPr>
      <w:r w:rsidRPr="00F83B44">
        <w:rPr>
          <w:lang w:val="en-US"/>
        </w:rPr>
        <w:t>The second generation of DVB standard has introduced the concept of Physical Layer Pipe (PLP) that allows transmitting multiple streams with different robustness inside a unique frame. One frame may transport multiple independent PLP relative to different services. There a</w:t>
      </w:r>
      <w:r>
        <w:rPr>
          <w:lang w:val="en-US"/>
        </w:rPr>
        <w:t>re thus two ways to define S</w:t>
      </w:r>
      <w:r w:rsidRPr="00F83B44">
        <w:rPr>
          <w:lang w:val="en-US"/>
        </w:rPr>
        <w:t>cenario 5</w:t>
      </w:r>
      <w:r>
        <w:rPr>
          <w:lang w:val="en-US"/>
        </w:rPr>
        <w:t xml:space="preserve"> (See </w:t>
      </w:r>
      <w:r>
        <w:rPr>
          <w:lang w:val="en-US"/>
        </w:rPr>
        <w:fldChar w:fldCharType="begin"/>
      </w:r>
      <w:r>
        <w:rPr>
          <w:lang w:val="en-US"/>
        </w:rPr>
        <w:instrText xml:space="preserve"> REF _Ref303773342 \h  \* MERGEFORMAT </w:instrText>
      </w:r>
      <w:r>
        <w:rPr>
          <w:lang w:val="en-US"/>
        </w:rPr>
      </w:r>
      <w:r>
        <w:rPr>
          <w:lang w:val="en-US"/>
        </w:rPr>
        <w:fldChar w:fldCharType="separate"/>
      </w:r>
      <w:r w:rsidR="00E87C74" w:rsidRPr="00162B6D">
        <w:rPr>
          <w:lang w:val="en-US"/>
        </w:rPr>
        <w:t xml:space="preserve">Figure </w:t>
      </w:r>
      <w:r w:rsidR="00E87C74">
        <w:rPr>
          <w:lang w:val="en-US"/>
        </w:rPr>
        <w:t>26</w:t>
      </w:r>
      <w:r>
        <w:rPr>
          <w:lang w:val="en-US"/>
        </w:rPr>
        <w:fldChar w:fldCharType="end"/>
      </w:r>
      <w:r>
        <w:rPr>
          <w:lang w:val="en-US"/>
        </w:rPr>
        <w:t>)</w:t>
      </w:r>
      <w:r w:rsidRPr="00F83B44">
        <w:rPr>
          <w:lang w:val="en-US"/>
        </w:rPr>
        <w:t>. We can either define one satellite frame for each terrestria</w:t>
      </w:r>
      <w:r>
        <w:rPr>
          <w:lang w:val="en-US"/>
        </w:rPr>
        <w:t>l component, as depicted in S</w:t>
      </w:r>
      <w:r w:rsidRPr="00F83B44">
        <w:rPr>
          <w:lang w:val="en-US"/>
        </w:rPr>
        <w:t>cenario 5a; or we can also define a unique satellite frame that may transports data corresponding to the different terrestrial component inside</w:t>
      </w:r>
      <w:r>
        <w:rPr>
          <w:lang w:val="en-US"/>
        </w:rPr>
        <w:t xml:space="preserve"> different PLP, as depicted in S</w:t>
      </w:r>
      <w:r w:rsidRPr="00F83B44">
        <w:rPr>
          <w:lang w:val="en-US"/>
        </w:rPr>
        <w:t>cenario 5b.</w:t>
      </w:r>
    </w:p>
    <w:p w:rsidR="00162B6D" w:rsidRDefault="00162B6D" w:rsidP="00162B6D">
      <w:pPr>
        <w:rPr>
          <w:lang w:val="en-US"/>
        </w:rPr>
      </w:pPr>
    </w:p>
    <w:p w:rsidR="00162B6D" w:rsidRDefault="00162B6D" w:rsidP="00162B6D">
      <w:pPr>
        <w:rPr>
          <w:lang w:val="en-US"/>
        </w:rPr>
      </w:pPr>
    </w:p>
    <w:p w:rsidR="00162B6D" w:rsidRPr="00F83B44" w:rsidRDefault="00162B6D" w:rsidP="00162B6D">
      <w:pPr>
        <w:keepNext/>
        <w:jc w:val="center"/>
        <w:rPr>
          <w:lang w:val="en-US"/>
        </w:rPr>
      </w:pPr>
      <w:r w:rsidRPr="00F83B44">
        <w:rPr>
          <w:lang w:val="en-US"/>
        </w:rPr>
        <w:t xml:space="preserve"> </w:t>
      </w:r>
      <w:r>
        <w:rPr>
          <w:noProof/>
          <w:lang w:val="fi-FI" w:eastAsia="fi-FI"/>
        </w:rPr>
        <w:drawing>
          <wp:inline distT="0" distB="0" distL="0" distR="0" wp14:anchorId="079A4FBE" wp14:editId="45F1ECE9">
            <wp:extent cx="4219575" cy="3200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9575" cy="3200400"/>
                    </a:xfrm>
                    <a:prstGeom prst="rect">
                      <a:avLst/>
                    </a:prstGeom>
                    <a:noFill/>
                    <a:ln>
                      <a:noFill/>
                    </a:ln>
                  </pic:spPr>
                </pic:pic>
              </a:graphicData>
            </a:graphic>
          </wp:inline>
        </w:drawing>
      </w:r>
    </w:p>
    <w:p w:rsidR="00162B6D" w:rsidRPr="00162B6D" w:rsidRDefault="00162B6D" w:rsidP="00162B6D">
      <w:pPr>
        <w:pStyle w:val="Caption"/>
        <w:spacing w:before="120"/>
        <w:rPr>
          <w:lang w:val="en-US"/>
        </w:rPr>
      </w:pPr>
      <w:bookmarkStart w:id="109" w:name="_Ref303773342"/>
      <w:r w:rsidRPr="00162B6D">
        <w:rPr>
          <w:lang w:val="en-US"/>
        </w:rPr>
        <w:t xml:space="preserve">Figure </w:t>
      </w:r>
      <w:r w:rsidRPr="005A705C">
        <w:fldChar w:fldCharType="begin"/>
      </w:r>
      <w:r w:rsidRPr="00162B6D">
        <w:rPr>
          <w:lang w:val="en-US"/>
        </w:rPr>
        <w:instrText xml:space="preserve"> SEQ Figure \* ARABIC </w:instrText>
      </w:r>
      <w:r w:rsidRPr="005A705C">
        <w:fldChar w:fldCharType="separate"/>
      </w:r>
      <w:r w:rsidR="00E87C74">
        <w:rPr>
          <w:noProof/>
          <w:lang w:val="en-US"/>
        </w:rPr>
        <w:t>26</w:t>
      </w:r>
      <w:r w:rsidRPr="005A705C">
        <w:fldChar w:fldCharType="end"/>
      </w:r>
      <w:bookmarkEnd w:id="109"/>
      <w:r w:rsidRPr="00162B6D">
        <w:rPr>
          <w:lang w:val="en-US"/>
        </w:rPr>
        <w:t>: Solutions to multiplex two streams inside a unique Satellite path.</w:t>
      </w:r>
    </w:p>
    <w:p w:rsidR="00162B6D" w:rsidRDefault="00162B6D" w:rsidP="00162B6D">
      <w:pPr>
        <w:rPr>
          <w:lang w:val="en-GB"/>
        </w:rPr>
      </w:pPr>
    </w:p>
    <w:p w:rsidR="00162B6D" w:rsidRDefault="00162B6D" w:rsidP="00162B6D">
      <w:pPr>
        <w:rPr>
          <w:lang w:val="en-GB"/>
        </w:rPr>
      </w:pPr>
      <w:r>
        <w:rPr>
          <w:lang w:val="en-GB"/>
        </w:rPr>
        <w:t>In order to allow the good working of the 3 cases (3, 4 and 5), the following improvements are necessary:</w:t>
      </w:r>
    </w:p>
    <w:p w:rsidR="00162B6D" w:rsidRPr="00D632DB" w:rsidRDefault="00162B6D" w:rsidP="00162B6D">
      <w:pPr>
        <w:numPr>
          <w:ilvl w:val="0"/>
          <w:numId w:val="46"/>
        </w:numPr>
        <w:tabs>
          <w:tab w:val="clear" w:pos="1428"/>
          <w:tab w:val="num" w:pos="720"/>
        </w:tabs>
        <w:spacing w:line="240" w:lineRule="auto"/>
        <w:ind w:left="720"/>
        <w:rPr>
          <w:lang w:val="en-GB"/>
        </w:rPr>
      </w:pPr>
      <w:r w:rsidRPr="00D632DB">
        <w:rPr>
          <w:lang w:val="en-GB"/>
        </w:rPr>
        <w:t>To introduce DVB-NGH frames, using DVB-SH functionalities helpful for satellite transmission, into DVB-T2 frames through « Future extension Frames »</w:t>
      </w:r>
      <w:r>
        <w:rPr>
          <w:lang w:val="en-GB"/>
        </w:rPr>
        <w:t xml:space="preserve"> defined in the DVB-T2 standard</w:t>
      </w:r>
      <w:r w:rsidRPr="00D632DB">
        <w:rPr>
          <w:lang w:val="en-GB"/>
        </w:rPr>
        <w:t>:</w:t>
      </w:r>
    </w:p>
    <w:p w:rsidR="00162B6D" w:rsidRDefault="00162B6D" w:rsidP="00162B6D">
      <w:pPr>
        <w:ind w:left="720"/>
        <w:rPr>
          <w:lang w:val="en-GB"/>
        </w:rPr>
      </w:pPr>
      <w:r>
        <w:rPr>
          <w:lang w:val="en-GB"/>
        </w:rPr>
        <w:t>A great work was done in the DVB-SH to define functionalities allowing satellite transmission, as:</w:t>
      </w:r>
    </w:p>
    <w:p w:rsidR="00162B6D" w:rsidRPr="00FF22E5" w:rsidRDefault="00162B6D" w:rsidP="00162B6D">
      <w:pPr>
        <w:numPr>
          <w:ilvl w:val="0"/>
          <w:numId w:val="47"/>
        </w:numPr>
        <w:tabs>
          <w:tab w:val="clear" w:pos="2148"/>
          <w:tab w:val="num" w:pos="1440"/>
        </w:tabs>
        <w:spacing w:after="240" w:line="240" w:lineRule="auto"/>
        <w:ind w:left="1440"/>
        <w:rPr>
          <w:lang w:val="en-GB"/>
        </w:rPr>
      </w:pPr>
      <w:r w:rsidRPr="00FF22E5">
        <w:rPr>
          <w:lang w:val="en-GB"/>
        </w:rPr>
        <w:t>Extended interleaver in order to compensate fading of satellite tra</w:t>
      </w:r>
      <w:r>
        <w:rPr>
          <w:lang w:val="en-GB"/>
        </w:rPr>
        <w:t>nsmission channel</w:t>
      </w:r>
      <w:r w:rsidRPr="00FF22E5">
        <w:rPr>
          <w:lang w:val="en-GB"/>
        </w:rPr>
        <w:t>,</w:t>
      </w:r>
    </w:p>
    <w:p w:rsidR="00162B6D" w:rsidRPr="00E1068D" w:rsidRDefault="00162B6D" w:rsidP="00162B6D">
      <w:pPr>
        <w:numPr>
          <w:ilvl w:val="0"/>
          <w:numId w:val="47"/>
        </w:numPr>
        <w:tabs>
          <w:tab w:val="clear" w:pos="2148"/>
          <w:tab w:val="num" w:pos="1440"/>
        </w:tabs>
        <w:spacing w:after="240" w:line="240" w:lineRule="auto"/>
        <w:ind w:left="1440"/>
        <w:rPr>
          <w:lang w:val="en-GB"/>
        </w:rPr>
      </w:pPr>
      <w:r w:rsidRPr="00FF22E5">
        <w:rPr>
          <w:lang w:val="en-GB"/>
        </w:rPr>
        <w:t>Synchronization mechanism allowing the combining of terrestrial (OFDM) and satellite (OFDM or TDM) signals in order to benefit from hybrid SFN gain or from MFN combining gain.</w:t>
      </w:r>
    </w:p>
    <w:p w:rsidR="00162B6D" w:rsidRPr="00D632DB" w:rsidRDefault="00162B6D" w:rsidP="00162B6D">
      <w:pPr>
        <w:numPr>
          <w:ilvl w:val="0"/>
          <w:numId w:val="46"/>
        </w:numPr>
        <w:tabs>
          <w:tab w:val="clear" w:pos="1428"/>
          <w:tab w:val="num" w:pos="720"/>
        </w:tabs>
        <w:spacing w:line="240" w:lineRule="auto"/>
        <w:ind w:left="720"/>
        <w:rPr>
          <w:lang w:val="en-GB"/>
        </w:rPr>
      </w:pPr>
      <w:r w:rsidRPr="00D632DB">
        <w:rPr>
          <w:lang w:val="en-GB"/>
        </w:rPr>
        <w:t>To define a configuration of the « Future extension Frames » in order tha</w:t>
      </w:r>
      <w:r>
        <w:rPr>
          <w:lang w:val="en-GB"/>
        </w:rPr>
        <w:t>t they could be self-sufficient</w:t>
      </w:r>
      <w:r w:rsidRPr="00D632DB">
        <w:rPr>
          <w:lang w:val="en-GB"/>
        </w:rPr>
        <w:t>:</w:t>
      </w:r>
    </w:p>
    <w:p w:rsidR="00162B6D" w:rsidRDefault="00162B6D" w:rsidP="00162B6D">
      <w:pPr>
        <w:ind w:left="720"/>
        <w:rPr>
          <w:lang w:val="en-GB"/>
        </w:rPr>
      </w:pPr>
      <w:r>
        <w:rPr>
          <w:lang w:val="en-GB"/>
        </w:rPr>
        <w:t>DVB-T2 standard allows transmission in UHF and L bands and the ITU regulation allows Satellite transmission in S band.</w:t>
      </w:r>
    </w:p>
    <w:p w:rsidR="00162B6D" w:rsidRDefault="00162B6D" w:rsidP="00162B6D">
      <w:pPr>
        <w:ind w:left="720"/>
        <w:rPr>
          <w:lang w:val="en-GB"/>
        </w:rPr>
      </w:pPr>
      <w:r>
        <w:rPr>
          <w:lang w:val="en-GB"/>
        </w:rPr>
        <w:t xml:space="preserve">If the configuration </w:t>
      </w:r>
      <w:r w:rsidRPr="007D6933">
        <w:rPr>
          <w:lang w:val="en-GB"/>
        </w:rPr>
        <w:t xml:space="preserve">« Future extension Frames » </w:t>
      </w:r>
      <w:r>
        <w:rPr>
          <w:lang w:val="en-GB"/>
        </w:rPr>
        <w:t xml:space="preserve">transmitted between DVB-T2 frames is adopted, satellite will not transmit DVB-T2 frames and it will transmit only </w:t>
      </w:r>
      <w:r w:rsidRPr="007D6933">
        <w:rPr>
          <w:lang w:val="en-GB"/>
        </w:rPr>
        <w:t>« Future extension Frames »</w:t>
      </w:r>
      <w:r>
        <w:rPr>
          <w:lang w:val="en-GB"/>
        </w:rPr>
        <w:t>.</w:t>
      </w:r>
    </w:p>
    <w:p w:rsidR="00162B6D" w:rsidRDefault="00162B6D" w:rsidP="00162B6D">
      <w:pPr>
        <w:rPr>
          <w:lang w:val="en-US"/>
        </w:rPr>
      </w:pPr>
    </w:p>
    <w:p w:rsidR="00162B6D" w:rsidRDefault="00162B6D" w:rsidP="00162B6D">
      <w:pPr>
        <w:numPr>
          <w:ilvl w:val="0"/>
          <w:numId w:val="46"/>
        </w:numPr>
        <w:tabs>
          <w:tab w:val="clear" w:pos="1428"/>
          <w:tab w:val="num" w:pos="720"/>
        </w:tabs>
        <w:spacing w:line="240" w:lineRule="auto"/>
        <w:ind w:left="720"/>
        <w:rPr>
          <w:lang w:val="en-GB"/>
        </w:rPr>
      </w:pPr>
      <w:r w:rsidRPr="00E80666">
        <w:rPr>
          <w:lang w:val="en-GB"/>
        </w:rPr>
        <w:t>To allow a time multiplexing of the « Future extension Frames »</w:t>
      </w:r>
      <w:r w:rsidRPr="0018175A">
        <w:rPr>
          <w:lang w:val="en-GB"/>
        </w:rPr>
        <w:t xml:space="preserve"> </w:t>
      </w:r>
      <w:r>
        <w:rPr>
          <w:lang w:val="en-GB"/>
        </w:rPr>
        <w:t>:</w:t>
      </w:r>
    </w:p>
    <w:p w:rsidR="00162B6D" w:rsidRDefault="00162B6D" w:rsidP="00162B6D">
      <w:pPr>
        <w:ind w:left="720"/>
        <w:rPr>
          <w:lang w:val="en-GB"/>
        </w:rPr>
      </w:pPr>
      <w:r w:rsidRPr="002B12C1">
        <w:rPr>
          <w:lang w:val="en-GB"/>
        </w:rPr>
        <w:t>To enhance the integration of the satellite component into a Mobile/fixed integrated terrestrial network, a same frame length will be required between terrestrial and satellite frames. Since the terrestrial component may transmit T2 frames between FEF frames, contrary to the satellite component, time multiplexing of different NGH frames on the satellite component would avoid time gaps in the usage of the satellite frequency and therefore maximise satellite transmission spectral efficiency.</w:t>
      </w:r>
    </w:p>
    <w:p w:rsidR="00162B6D" w:rsidRDefault="00162B6D" w:rsidP="00162B6D">
      <w:pPr>
        <w:rPr>
          <w:lang w:val="en-GB"/>
        </w:rPr>
      </w:pPr>
    </w:p>
    <w:p w:rsidR="00162B6D" w:rsidRDefault="00162B6D" w:rsidP="00162B6D">
      <w:pPr>
        <w:rPr>
          <w:lang w:val="en-GB"/>
        </w:rPr>
      </w:pPr>
    </w:p>
    <w:p w:rsidR="00162B6D" w:rsidRDefault="00162B6D" w:rsidP="00162B6D">
      <w:pPr>
        <w:rPr>
          <w:lang w:val="en-GB"/>
        </w:rPr>
      </w:pPr>
    </w:p>
    <w:p w:rsidR="00162B6D" w:rsidRDefault="00162B6D" w:rsidP="00162B6D">
      <w:pPr>
        <w:rPr>
          <w:lang w:val="en-GB"/>
        </w:rPr>
      </w:pPr>
    </w:p>
    <w:p w:rsidR="00162B6D" w:rsidRDefault="00162B6D" w:rsidP="00162B6D">
      <w:pPr>
        <w:rPr>
          <w:lang w:val="en-GB"/>
        </w:rPr>
      </w:pPr>
    </w:p>
    <w:p w:rsidR="00162B6D" w:rsidRDefault="00162B6D" w:rsidP="00162B6D">
      <w:pPr>
        <w:rPr>
          <w:lang w:val="en-GB"/>
        </w:rPr>
      </w:pPr>
    </w:p>
    <w:p w:rsidR="00162B6D" w:rsidRPr="002B12C1" w:rsidRDefault="00162B6D" w:rsidP="00162B6D">
      <w:pPr>
        <w:rPr>
          <w:lang w:val="en-GB"/>
        </w:rPr>
      </w:pPr>
    </w:p>
    <w:p w:rsidR="00162B6D" w:rsidRPr="009A38D1" w:rsidRDefault="00162B6D" w:rsidP="005F0875">
      <w:pPr>
        <w:pStyle w:val="Heading2"/>
      </w:pPr>
      <w:bookmarkStart w:id="110" w:name="_Toc300039710"/>
      <w:bookmarkStart w:id="111" w:name="_Toc303870410"/>
      <w:bookmarkStart w:id="112" w:name="_Toc319675940"/>
      <w:r w:rsidRPr="00F83B44">
        <w:t>Hybrid SFN network</w:t>
      </w:r>
      <w:bookmarkEnd w:id="110"/>
      <w:bookmarkEnd w:id="111"/>
      <w:bookmarkEnd w:id="112"/>
      <w:r w:rsidRPr="00F83B44">
        <w:t xml:space="preserve"> </w:t>
      </w:r>
    </w:p>
    <w:p w:rsidR="00162B6D" w:rsidRPr="00C66604" w:rsidRDefault="00162B6D" w:rsidP="00162B6D">
      <w:pPr>
        <w:spacing w:before="120" w:after="120"/>
        <w:rPr>
          <w:rFonts w:ascii="Cambria" w:eastAsia="Times New Roman" w:hAnsi="Cambria"/>
          <w:bCs/>
          <w:color w:val="244061"/>
          <w:sz w:val="24"/>
          <w:szCs w:val="24"/>
          <w:u w:val="single"/>
          <w:lang w:val="en-US"/>
        </w:rPr>
      </w:pPr>
      <w:r w:rsidRPr="00C66604">
        <w:rPr>
          <w:rFonts w:ascii="Cambria" w:eastAsia="Times New Roman" w:hAnsi="Cambria"/>
          <w:bCs/>
          <w:color w:val="244061"/>
          <w:sz w:val="24"/>
          <w:szCs w:val="24"/>
          <w:u w:val="single"/>
          <w:lang w:val="en-US"/>
        </w:rPr>
        <w:t xml:space="preserve">SFN network principle </w:t>
      </w:r>
    </w:p>
    <w:p w:rsidR="00162B6D" w:rsidRDefault="00162B6D" w:rsidP="00162B6D">
      <w:pPr>
        <w:rPr>
          <w:lang w:val="en-US"/>
        </w:rPr>
      </w:pPr>
      <w:r w:rsidRPr="00F83B44">
        <w:rPr>
          <w:lang w:val="en-US"/>
        </w:rPr>
        <w:t>In a SFN network, all modulators transmit the same signal at the same frequency on the same time. When considering hybrid SFN, we must so have the same signal on the satellite and on the terrestrial components.</w:t>
      </w:r>
    </w:p>
    <w:p w:rsidR="00162B6D" w:rsidRPr="003A4DF2" w:rsidRDefault="00162B6D" w:rsidP="00162B6D">
      <w:pPr>
        <w:rPr>
          <w:lang w:val="en-US"/>
        </w:rPr>
      </w:pPr>
    </w:p>
    <w:p w:rsidR="00162B6D" w:rsidRPr="00F83B44" w:rsidRDefault="00162B6D" w:rsidP="00162B6D">
      <w:pPr>
        <w:keepNext/>
        <w:jc w:val="center"/>
        <w:rPr>
          <w:lang w:val="en-US"/>
        </w:rPr>
      </w:pPr>
      <w:r>
        <w:rPr>
          <w:noProof/>
          <w:lang w:val="fi-FI" w:eastAsia="fi-FI"/>
        </w:rPr>
        <w:drawing>
          <wp:inline distT="0" distB="0" distL="0" distR="0" wp14:anchorId="6D1A8C05" wp14:editId="2E7A92CE">
            <wp:extent cx="5314950" cy="24098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4950" cy="2409825"/>
                    </a:xfrm>
                    <a:prstGeom prst="rect">
                      <a:avLst/>
                    </a:prstGeom>
                    <a:noFill/>
                    <a:ln>
                      <a:noFill/>
                    </a:ln>
                  </pic:spPr>
                </pic:pic>
              </a:graphicData>
            </a:graphic>
          </wp:inline>
        </w:drawing>
      </w:r>
    </w:p>
    <w:p w:rsidR="00162B6D" w:rsidRPr="00162B6D" w:rsidRDefault="00162B6D" w:rsidP="00162B6D">
      <w:pPr>
        <w:pStyle w:val="Caption"/>
        <w:spacing w:before="120"/>
        <w:rPr>
          <w:lang w:val="en-US"/>
        </w:rPr>
      </w:pPr>
      <w:r w:rsidRPr="00162B6D">
        <w:rPr>
          <w:lang w:val="en-US"/>
        </w:rPr>
        <w:t xml:space="preserve">Figure </w:t>
      </w:r>
      <w:r w:rsidRPr="005A705C">
        <w:fldChar w:fldCharType="begin"/>
      </w:r>
      <w:r w:rsidRPr="00162B6D">
        <w:rPr>
          <w:lang w:val="en-US"/>
        </w:rPr>
        <w:instrText xml:space="preserve"> SEQ Figure \* ARABIC </w:instrText>
      </w:r>
      <w:r w:rsidRPr="005A705C">
        <w:fldChar w:fldCharType="separate"/>
      </w:r>
      <w:r w:rsidR="00E87C74">
        <w:rPr>
          <w:noProof/>
          <w:lang w:val="en-US"/>
        </w:rPr>
        <w:t>27</w:t>
      </w:r>
      <w:r w:rsidRPr="005A705C">
        <w:fldChar w:fldCharType="end"/>
      </w:r>
      <w:r w:rsidRPr="00162B6D">
        <w:rPr>
          <w:lang w:val="en-US"/>
        </w:rPr>
        <w:t xml:space="preserve"> : Hybrid SFN network Principle.</w:t>
      </w:r>
    </w:p>
    <w:p w:rsidR="00162B6D" w:rsidRPr="00E032F7" w:rsidRDefault="00162B6D" w:rsidP="00162B6D">
      <w:pPr>
        <w:rPr>
          <w:lang w:val="en-US"/>
        </w:rPr>
      </w:pPr>
    </w:p>
    <w:p w:rsidR="00162B6D" w:rsidRPr="00C66604" w:rsidRDefault="00162B6D" w:rsidP="00162B6D">
      <w:pPr>
        <w:spacing w:before="120" w:after="120"/>
        <w:rPr>
          <w:rFonts w:ascii="Cambria" w:eastAsia="Times New Roman" w:hAnsi="Cambria"/>
          <w:bCs/>
          <w:color w:val="244061"/>
          <w:sz w:val="24"/>
          <w:szCs w:val="24"/>
          <w:u w:val="single"/>
          <w:lang w:val="en-US"/>
        </w:rPr>
      </w:pPr>
      <w:r w:rsidRPr="00C66604">
        <w:rPr>
          <w:rFonts w:ascii="Cambria" w:eastAsia="Times New Roman" w:hAnsi="Cambria"/>
          <w:bCs/>
          <w:color w:val="244061"/>
          <w:sz w:val="24"/>
          <w:szCs w:val="24"/>
          <w:u w:val="single"/>
          <w:lang w:val="en-US"/>
        </w:rPr>
        <w:t>Streams Combining and Handover</w:t>
      </w:r>
    </w:p>
    <w:p w:rsidR="00162B6D" w:rsidRPr="00F83B44" w:rsidRDefault="00162B6D" w:rsidP="00162B6D">
      <w:pPr>
        <w:rPr>
          <w:lang w:val="en-US"/>
        </w:rPr>
      </w:pPr>
      <w:r w:rsidRPr="00F83B44">
        <w:rPr>
          <w:lang w:val="en-US"/>
        </w:rPr>
        <w:t>As the signals are transmitted on the same channel, the demodulator receives only one signal that corresponds to the sum o</w:t>
      </w:r>
      <w:r>
        <w:rPr>
          <w:lang w:val="en-US"/>
        </w:rPr>
        <w:t xml:space="preserve">f the two transmitted signals. </w:t>
      </w:r>
      <w:r w:rsidRPr="00F83B44">
        <w:rPr>
          <w:lang w:val="en-US"/>
        </w:rPr>
        <w:t>The combining between the two components</w:t>
      </w:r>
      <w:r>
        <w:rPr>
          <w:lang w:val="en-US"/>
        </w:rPr>
        <w:t xml:space="preserve"> is so performed “</w:t>
      </w:r>
      <w:r w:rsidRPr="00F83B44">
        <w:rPr>
          <w:lang w:val="en-US"/>
        </w:rPr>
        <w:t xml:space="preserve">over the air”. The receiver will then have only one signal to demodulate and contains so one </w:t>
      </w:r>
      <w:r>
        <w:rPr>
          <w:lang w:val="en-US"/>
        </w:rPr>
        <w:t>demodul</w:t>
      </w:r>
      <w:r w:rsidRPr="00F83B44">
        <w:rPr>
          <w:lang w:val="en-US"/>
        </w:rPr>
        <w:t>ation chain.  In a SISO SFN, the receiver is unable to distinguish which signal comes from which component and may successfully demodulate the signal when receiving only the terrestrial component or the satellite component or both. Due to the fact that both components transmit the same information, no reception failure will append during a handover.</w:t>
      </w:r>
    </w:p>
    <w:p w:rsidR="00162B6D" w:rsidRPr="00F83B44" w:rsidRDefault="00162B6D" w:rsidP="00162B6D">
      <w:pPr>
        <w:rPr>
          <w:lang w:val="en-US"/>
        </w:rPr>
      </w:pPr>
    </w:p>
    <w:p w:rsidR="00162B6D" w:rsidRPr="00F83B44" w:rsidRDefault="00162B6D" w:rsidP="00162B6D">
      <w:pPr>
        <w:keepNext/>
        <w:jc w:val="center"/>
        <w:rPr>
          <w:lang w:val="en-US"/>
        </w:rPr>
      </w:pPr>
      <w:r>
        <w:rPr>
          <w:noProof/>
          <w:lang w:val="fi-FI" w:eastAsia="fi-FI"/>
        </w:rPr>
        <w:drawing>
          <wp:inline distT="0" distB="0" distL="0" distR="0" wp14:anchorId="2F5EAD66" wp14:editId="5E2EDD3F">
            <wp:extent cx="5448300" cy="1733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48300" cy="1733550"/>
                    </a:xfrm>
                    <a:prstGeom prst="rect">
                      <a:avLst/>
                    </a:prstGeom>
                    <a:noFill/>
                    <a:ln>
                      <a:noFill/>
                    </a:ln>
                  </pic:spPr>
                </pic:pic>
              </a:graphicData>
            </a:graphic>
          </wp:inline>
        </w:drawing>
      </w:r>
    </w:p>
    <w:p w:rsidR="00162B6D" w:rsidRPr="00162B6D" w:rsidRDefault="00162B6D" w:rsidP="00162B6D">
      <w:pPr>
        <w:pStyle w:val="Caption"/>
        <w:rPr>
          <w:lang w:val="en-US"/>
        </w:rPr>
      </w:pPr>
      <w:r w:rsidRPr="00162B6D">
        <w:rPr>
          <w:lang w:val="en-US"/>
        </w:rPr>
        <w:t xml:space="preserve">Figure </w:t>
      </w:r>
      <w:r w:rsidRPr="005A705C">
        <w:fldChar w:fldCharType="begin"/>
      </w:r>
      <w:r w:rsidRPr="00162B6D">
        <w:rPr>
          <w:lang w:val="en-US"/>
        </w:rPr>
        <w:instrText xml:space="preserve"> SEQ Figure \* ARABIC </w:instrText>
      </w:r>
      <w:r w:rsidRPr="005A705C">
        <w:fldChar w:fldCharType="separate"/>
      </w:r>
      <w:r w:rsidR="00E87C74">
        <w:rPr>
          <w:noProof/>
          <w:lang w:val="en-US"/>
        </w:rPr>
        <w:t>28</w:t>
      </w:r>
      <w:r w:rsidRPr="005A705C">
        <w:fldChar w:fldCharType="end"/>
      </w:r>
      <w:r w:rsidRPr="00162B6D">
        <w:rPr>
          <w:lang w:val="en-US"/>
        </w:rPr>
        <w:t>: Hybrid SFN network reception process.</w:t>
      </w:r>
    </w:p>
    <w:p w:rsidR="00162B6D" w:rsidRPr="003A4DF2" w:rsidRDefault="00162B6D" w:rsidP="00162B6D">
      <w:pPr>
        <w:rPr>
          <w:lang w:val="en-US"/>
        </w:rPr>
      </w:pPr>
    </w:p>
    <w:p w:rsidR="00162B6D" w:rsidRPr="00C66604" w:rsidRDefault="00162B6D" w:rsidP="00162B6D">
      <w:pPr>
        <w:spacing w:before="120" w:after="120"/>
        <w:rPr>
          <w:rFonts w:ascii="Cambria" w:eastAsia="Times New Roman" w:hAnsi="Cambria"/>
          <w:bCs/>
          <w:color w:val="244061"/>
          <w:sz w:val="24"/>
          <w:szCs w:val="24"/>
          <w:u w:val="single"/>
          <w:lang w:val="en-US"/>
        </w:rPr>
      </w:pPr>
      <w:r w:rsidRPr="00C66604">
        <w:rPr>
          <w:rFonts w:ascii="Cambria" w:eastAsia="Times New Roman" w:hAnsi="Cambria"/>
          <w:bCs/>
          <w:color w:val="244061"/>
          <w:sz w:val="24"/>
          <w:szCs w:val="24"/>
          <w:u w:val="single"/>
          <w:lang w:val="en-US"/>
        </w:rPr>
        <w:t xml:space="preserve">Synchronization issues </w:t>
      </w:r>
    </w:p>
    <w:p w:rsidR="00162B6D" w:rsidRPr="00F83B44" w:rsidRDefault="00162B6D" w:rsidP="00162B6D">
      <w:pPr>
        <w:rPr>
          <w:lang w:val="en-US"/>
        </w:rPr>
      </w:pPr>
      <w:r w:rsidRPr="00F83B44">
        <w:rPr>
          <w:lang w:val="en-US"/>
        </w:rPr>
        <w:t>As they transmit the same signal at the exact same time, transmitter inside a SFN network have some synchronization constraints recalled below:</w:t>
      </w:r>
    </w:p>
    <w:p w:rsidR="00162B6D" w:rsidRPr="00F83B44" w:rsidRDefault="00162B6D" w:rsidP="00162B6D">
      <w:pPr>
        <w:numPr>
          <w:ilvl w:val="0"/>
          <w:numId w:val="48"/>
        </w:numPr>
        <w:spacing w:line="240" w:lineRule="auto"/>
        <w:rPr>
          <w:lang w:val="en-US"/>
        </w:rPr>
      </w:pPr>
      <w:r w:rsidRPr="00F83B44">
        <w:rPr>
          <w:lang w:val="en-US"/>
        </w:rPr>
        <w:t>All transmitters must</w:t>
      </w:r>
      <w:r>
        <w:rPr>
          <w:lang w:val="en-US"/>
        </w:rPr>
        <w:t xml:space="preserve"> be synchronized in frequency. For example, according to DVB-SH hybrid network implementation guidelines, </w:t>
      </w:r>
      <w:r w:rsidRPr="00F83B44">
        <w:rPr>
          <w:lang w:val="en-US"/>
        </w:rPr>
        <w:t xml:space="preserve">each transmitter should broadcast </w:t>
      </w:r>
      <w:r>
        <w:rPr>
          <w:lang w:val="en-US"/>
        </w:rPr>
        <w:t>modulated</w:t>
      </w:r>
      <w:r w:rsidRPr="00F83B44">
        <w:rPr>
          <w:lang w:val="en-US"/>
        </w:rPr>
        <w:t xml:space="preserve"> carrier</w:t>
      </w:r>
      <w:r>
        <w:rPr>
          <w:lang w:val="en-US"/>
        </w:rPr>
        <w:t>s</w:t>
      </w:r>
      <w:r w:rsidRPr="00F83B44">
        <w:rPr>
          <w:lang w:val="en-US"/>
        </w:rPr>
        <w:t xml:space="preserve"> </w:t>
      </w:r>
      <w:r>
        <w:rPr>
          <w:lang w:val="en-US"/>
        </w:rPr>
        <w:t>with an accuracy of Δf /1</w:t>
      </w:r>
      <w:r w:rsidRPr="00F83B44">
        <w:rPr>
          <w:lang w:val="en-US"/>
        </w:rPr>
        <w:t>000</w:t>
      </w:r>
      <w:r>
        <w:rPr>
          <w:lang w:val="en-US"/>
        </w:rPr>
        <w:t xml:space="preserve"> with </w:t>
      </w:r>
      <w:r w:rsidRPr="00F83B44">
        <w:rPr>
          <w:lang w:val="en-US"/>
        </w:rPr>
        <w:t>Δf</w:t>
      </w:r>
      <w:r>
        <w:rPr>
          <w:lang w:val="en-US"/>
        </w:rPr>
        <w:t xml:space="preserve"> the inter-carrier space</w:t>
      </w:r>
      <w:r w:rsidRPr="00F83B44">
        <w:rPr>
          <w:lang w:val="en-US"/>
        </w:rPr>
        <w:t>;</w:t>
      </w:r>
    </w:p>
    <w:p w:rsidR="00162B6D" w:rsidRPr="00F83B44" w:rsidRDefault="00162B6D" w:rsidP="00162B6D">
      <w:pPr>
        <w:numPr>
          <w:ilvl w:val="0"/>
          <w:numId w:val="48"/>
        </w:numPr>
        <w:spacing w:line="240" w:lineRule="auto"/>
        <w:rPr>
          <w:lang w:val="en-US"/>
        </w:rPr>
      </w:pPr>
      <w:r w:rsidRPr="00F83B44">
        <w:rPr>
          <w:lang w:val="en-US"/>
        </w:rPr>
        <w:t>All transmitters must be synchronized in time</w:t>
      </w:r>
      <w:r>
        <w:rPr>
          <w:lang w:val="en-US"/>
        </w:rPr>
        <w:t>. Here again, according to DVB-SH hybrid network implementation guidelines, the maximum delay between two transmitters should be of 10% of the guard interval</w:t>
      </w:r>
      <w:r w:rsidRPr="00F83B44">
        <w:rPr>
          <w:lang w:val="en-US"/>
        </w:rPr>
        <w:t>.</w:t>
      </w:r>
    </w:p>
    <w:p w:rsidR="00162B6D" w:rsidRPr="00F83B44" w:rsidRDefault="00162B6D" w:rsidP="00162B6D">
      <w:pPr>
        <w:ind w:left="720"/>
        <w:rPr>
          <w:lang w:val="en-US"/>
        </w:rPr>
      </w:pPr>
    </w:p>
    <w:p w:rsidR="00162B6D" w:rsidRPr="00F83B44" w:rsidRDefault="00162B6D" w:rsidP="00162B6D">
      <w:pPr>
        <w:rPr>
          <w:lang w:val="en-US"/>
        </w:rPr>
      </w:pPr>
      <w:r w:rsidRPr="00F83B44">
        <w:rPr>
          <w:lang w:val="en-US"/>
        </w:rPr>
        <w:t>To manage these different constraints, an absolute time reference like the GPS must be given to all transmitters. Besides, each transmitter must know exactly when starting to modulate each Frame thanks to a ”top” signal broadcasted to all transmitters.</w:t>
      </w:r>
    </w:p>
    <w:p w:rsidR="00162B6D" w:rsidRPr="00F83B44" w:rsidRDefault="00162B6D" w:rsidP="00162B6D">
      <w:pPr>
        <w:rPr>
          <w:lang w:val="en-US"/>
        </w:rPr>
      </w:pPr>
    </w:p>
    <w:p w:rsidR="00162B6D" w:rsidRPr="00F83B44" w:rsidRDefault="00162B6D" w:rsidP="00162B6D">
      <w:pPr>
        <w:rPr>
          <w:lang w:val="en-US"/>
        </w:rPr>
      </w:pPr>
      <w:r w:rsidRPr="00F83B44">
        <w:rPr>
          <w:lang w:val="en-US"/>
        </w:rPr>
        <w:t>Synchronization of a hybrid SFN network imposes also more constraints due to the position and the movement</w:t>
      </w:r>
      <w:r>
        <w:rPr>
          <w:lang w:val="en-US"/>
        </w:rPr>
        <w:t xml:space="preserve"> of the satellite. As the s</w:t>
      </w:r>
      <w:r w:rsidRPr="00F83B44">
        <w:rPr>
          <w:lang w:val="en-US"/>
        </w:rPr>
        <w:t>atellite covers a large area, it will be associated with multiple terrestrial transmitters. Due the position of the satellite, the transmission time of the satellite signal to reach each terrestrial transmitter may differ and each terrestrial transmitter must</w:t>
      </w:r>
      <w:r>
        <w:rPr>
          <w:lang w:val="en-US"/>
        </w:rPr>
        <w:t xml:space="preserve"> so</w:t>
      </w:r>
      <w:r w:rsidRPr="00F83B44">
        <w:rPr>
          <w:lang w:val="en-US"/>
        </w:rPr>
        <w:t xml:space="preserve"> be synchronized individually with the satellite. Moreover, the position of the satellite will vary in time and the transmission time of the satellite signal will also vary. </w:t>
      </w:r>
      <w:r>
        <w:rPr>
          <w:lang w:val="en-US"/>
        </w:rPr>
        <w:t>Thus</w:t>
      </w:r>
      <w:r w:rsidRPr="00F83B44">
        <w:rPr>
          <w:lang w:val="en-US"/>
        </w:rPr>
        <w:t xml:space="preserve"> the synchronization of all terrestrial transmitters must be </w:t>
      </w:r>
      <w:r>
        <w:rPr>
          <w:lang w:val="en-US"/>
        </w:rPr>
        <w:t>corrected</w:t>
      </w:r>
      <w:r w:rsidRPr="00F83B44">
        <w:rPr>
          <w:lang w:val="en-US"/>
        </w:rPr>
        <w:t xml:space="preserve"> with the movement of the satellite. </w:t>
      </w:r>
    </w:p>
    <w:p w:rsidR="00162B6D" w:rsidRPr="00F83B44" w:rsidRDefault="00162B6D" w:rsidP="00162B6D">
      <w:pPr>
        <w:rPr>
          <w:lang w:val="en-US"/>
        </w:rPr>
      </w:pPr>
      <w:r w:rsidRPr="00F83B44">
        <w:rPr>
          <w:lang w:val="en-US"/>
        </w:rPr>
        <w:t xml:space="preserve"> </w:t>
      </w:r>
    </w:p>
    <w:p w:rsidR="00162B6D" w:rsidRPr="00C66604" w:rsidRDefault="00162B6D" w:rsidP="00162B6D">
      <w:pPr>
        <w:spacing w:before="120" w:after="120"/>
        <w:rPr>
          <w:rFonts w:ascii="Cambria" w:eastAsia="Times New Roman" w:hAnsi="Cambria"/>
          <w:bCs/>
          <w:color w:val="244061"/>
          <w:sz w:val="24"/>
          <w:szCs w:val="24"/>
          <w:u w:val="single"/>
          <w:lang w:val="en-US"/>
        </w:rPr>
      </w:pPr>
      <w:r w:rsidRPr="00C66604">
        <w:rPr>
          <w:rFonts w:ascii="Cambria" w:eastAsia="Times New Roman" w:hAnsi="Cambria"/>
          <w:bCs/>
          <w:color w:val="244061"/>
          <w:sz w:val="24"/>
          <w:szCs w:val="24"/>
          <w:u w:val="single"/>
          <w:lang w:val="en-US"/>
        </w:rPr>
        <w:t>Compatible Frame structures</w:t>
      </w:r>
    </w:p>
    <w:p w:rsidR="00162B6D" w:rsidRPr="00F83B44" w:rsidRDefault="00162B6D" w:rsidP="00162B6D">
      <w:pPr>
        <w:rPr>
          <w:lang w:val="en-US"/>
        </w:rPr>
      </w:pPr>
      <w:r w:rsidRPr="00F83B44">
        <w:rPr>
          <w:lang w:val="en-US"/>
        </w:rPr>
        <w:t xml:space="preserve">As seen in the previous section, hybrid SFN transmission seems not to be efficient with a signal </w:t>
      </w:r>
      <w:r>
        <w:rPr>
          <w:lang w:val="en-US"/>
        </w:rPr>
        <w:t>containing</w:t>
      </w:r>
      <w:r w:rsidRPr="00F83B44">
        <w:rPr>
          <w:lang w:val="en-US"/>
        </w:rPr>
        <w:t xml:space="preserve"> both T2 and NGH services but only if NGH frames are transmitted on both components. This kind of scenario can so</w:t>
      </w:r>
      <w:r>
        <w:rPr>
          <w:lang w:val="en-US"/>
        </w:rPr>
        <w:t xml:space="preserve"> be</w:t>
      </w:r>
      <w:r w:rsidRPr="00F83B44">
        <w:rPr>
          <w:lang w:val="en-US"/>
        </w:rPr>
        <w:t xml:space="preserve"> seen as a second phase of deployment</w:t>
      </w:r>
      <w:r>
        <w:rPr>
          <w:lang w:val="en-US"/>
        </w:rPr>
        <w:t xml:space="preserve"> of NGH services</w:t>
      </w:r>
      <w:r w:rsidRPr="00F83B44">
        <w:rPr>
          <w:lang w:val="en-US"/>
        </w:rPr>
        <w:t xml:space="preserve"> (the first phase would consist in deployment of NGH on the T2 network). </w:t>
      </w:r>
    </w:p>
    <w:p w:rsidR="00162B6D" w:rsidRPr="00F83B44" w:rsidRDefault="00162B6D" w:rsidP="00162B6D">
      <w:pPr>
        <w:rPr>
          <w:lang w:val="en-US"/>
        </w:rPr>
      </w:pPr>
    </w:p>
    <w:p w:rsidR="00162B6D" w:rsidRPr="00F83B44" w:rsidRDefault="00162B6D" w:rsidP="00162B6D">
      <w:pPr>
        <w:rPr>
          <w:lang w:val="en-US"/>
        </w:rPr>
      </w:pPr>
      <w:r w:rsidRPr="00F83B44">
        <w:rPr>
          <w:lang w:val="en-US"/>
        </w:rPr>
        <w:t>Concerning the waveform, the terrestrial component in DVB-NGH standard must be constructed with OFDM. Consequently an SFN network will inevitably be performed with OFDM.</w:t>
      </w:r>
      <w:r>
        <w:rPr>
          <w:lang w:val="en-US"/>
        </w:rPr>
        <w:t xml:space="preserve"> More precisely, the satellite must transmit exactly the same frame than terrestrial component (same time interleaver, same constellation order…).</w:t>
      </w:r>
    </w:p>
    <w:p w:rsidR="00162B6D" w:rsidRPr="00F83B44" w:rsidRDefault="00162B6D" w:rsidP="00162B6D">
      <w:pPr>
        <w:rPr>
          <w:lang w:val="en-US"/>
        </w:rPr>
      </w:pPr>
      <w:r w:rsidRPr="00F83B44">
        <w:rPr>
          <w:lang w:val="en-US"/>
        </w:rPr>
        <w:t xml:space="preserve">Besides, DVB-T2 has introduced the possibility to perform transmission in MISO based on the Alamouti code. This MISO scheme that allows benefiting from the channel diversity of two distinct components may be very interesting in a hybrid SFN network. We can effectively associate one MISO antenna to all terrestrial transmitters and the other MISO antenna to the satellite. As the satellite and the terrestrial channel are particularly different, we may </w:t>
      </w:r>
      <w:r>
        <w:rPr>
          <w:lang w:val="en-US"/>
        </w:rPr>
        <w:t xml:space="preserve">certainly </w:t>
      </w:r>
      <w:r w:rsidRPr="00F83B44">
        <w:rPr>
          <w:lang w:val="en-US"/>
        </w:rPr>
        <w:t>benefit from channel diversity.</w:t>
      </w:r>
    </w:p>
    <w:p w:rsidR="00162B6D" w:rsidRPr="00F83B44" w:rsidRDefault="00162B6D" w:rsidP="00162B6D">
      <w:pPr>
        <w:rPr>
          <w:lang w:val="en-US"/>
        </w:rPr>
      </w:pPr>
    </w:p>
    <w:p w:rsidR="00162B6D" w:rsidRPr="00F83B44" w:rsidRDefault="00162B6D" w:rsidP="005F0875">
      <w:pPr>
        <w:pStyle w:val="Heading2"/>
      </w:pPr>
      <w:bookmarkStart w:id="113" w:name="_Toc300039711"/>
      <w:bookmarkStart w:id="114" w:name="_Toc303870411"/>
      <w:bookmarkStart w:id="115" w:name="_Toc319675941"/>
      <w:r w:rsidRPr="00F83B44">
        <w:t>Hybrid MFN network</w:t>
      </w:r>
      <w:bookmarkEnd w:id="113"/>
      <w:bookmarkEnd w:id="114"/>
      <w:bookmarkEnd w:id="115"/>
    </w:p>
    <w:p w:rsidR="00162B6D" w:rsidRPr="00C66604" w:rsidRDefault="00162B6D" w:rsidP="00162B6D">
      <w:pPr>
        <w:spacing w:before="120" w:after="120"/>
        <w:rPr>
          <w:rFonts w:ascii="Cambria" w:eastAsia="Times New Roman" w:hAnsi="Cambria"/>
          <w:bCs/>
          <w:color w:val="244061"/>
          <w:sz w:val="24"/>
          <w:szCs w:val="24"/>
          <w:u w:val="single"/>
          <w:lang w:val="en-US"/>
        </w:rPr>
      </w:pPr>
      <w:r w:rsidRPr="00C66604">
        <w:rPr>
          <w:rFonts w:ascii="Cambria" w:eastAsia="Times New Roman" w:hAnsi="Cambria"/>
          <w:bCs/>
          <w:color w:val="244061"/>
          <w:sz w:val="24"/>
          <w:szCs w:val="24"/>
          <w:u w:val="single"/>
          <w:lang w:val="en-US"/>
        </w:rPr>
        <w:t xml:space="preserve">MFN network principle </w:t>
      </w:r>
    </w:p>
    <w:p w:rsidR="00162B6D" w:rsidRDefault="00162B6D" w:rsidP="00162B6D">
      <w:pPr>
        <w:rPr>
          <w:lang w:val="en-US"/>
        </w:rPr>
      </w:pPr>
      <w:r w:rsidRPr="00F83B44">
        <w:rPr>
          <w:lang w:val="en-US"/>
        </w:rPr>
        <w:t>In an MFN network, the different component</w:t>
      </w:r>
      <w:r>
        <w:rPr>
          <w:lang w:val="en-US"/>
        </w:rPr>
        <w:t>s</w:t>
      </w:r>
      <w:r w:rsidRPr="00F83B44">
        <w:rPr>
          <w:lang w:val="en-US"/>
        </w:rPr>
        <w:t xml:space="preserve"> emit signal at different frequencies. As there is no interaction between the signals </w:t>
      </w:r>
      <w:r>
        <w:rPr>
          <w:lang w:val="en-US"/>
        </w:rPr>
        <w:t>“over</w:t>
      </w:r>
      <w:r w:rsidRPr="00F83B44">
        <w:rPr>
          <w:lang w:val="en-US"/>
        </w:rPr>
        <w:t xml:space="preserve"> the air”, each component may transmit a different signal. We may then optimize the signal format independently on the satellite</w:t>
      </w:r>
      <w:r>
        <w:rPr>
          <w:lang w:val="en-US"/>
        </w:rPr>
        <w:t xml:space="preserve"> and the terrestrial component.</w:t>
      </w:r>
    </w:p>
    <w:p w:rsidR="00162B6D" w:rsidRDefault="00162B6D" w:rsidP="00162B6D">
      <w:pPr>
        <w:rPr>
          <w:lang w:val="en-US"/>
        </w:rPr>
      </w:pPr>
    </w:p>
    <w:p w:rsidR="00162B6D" w:rsidRPr="00F83B44" w:rsidRDefault="00162B6D" w:rsidP="00162B6D">
      <w:pPr>
        <w:rPr>
          <w:lang w:val="en-US"/>
        </w:rPr>
      </w:pPr>
      <w:r w:rsidRPr="00F83B44">
        <w:rPr>
          <w:lang w:val="en-US"/>
        </w:rPr>
        <w:t xml:space="preserve">According to the structure of the network and the configuration of each signal, the receiver may combine the received signals or only select one </w:t>
      </w:r>
      <w:r>
        <w:rPr>
          <w:lang w:val="en-US"/>
        </w:rPr>
        <w:t xml:space="preserve">of them to demodulate. </w:t>
      </w:r>
      <w:r w:rsidRPr="00F83B44">
        <w:rPr>
          <w:lang w:val="en-US"/>
        </w:rPr>
        <w:t>Three configuration</w:t>
      </w:r>
      <w:r>
        <w:rPr>
          <w:lang w:val="en-US"/>
        </w:rPr>
        <w:t>s</w:t>
      </w:r>
      <w:r w:rsidRPr="00F83B44">
        <w:rPr>
          <w:lang w:val="en-US"/>
        </w:rPr>
        <w:t xml:space="preserve"> of MFN hybrid network will be discussed here. </w:t>
      </w:r>
    </w:p>
    <w:p w:rsidR="00162B6D" w:rsidRPr="00F83B44" w:rsidRDefault="00162B6D" w:rsidP="00162B6D">
      <w:pPr>
        <w:rPr>
          <w:lang w:val="en-US"/>
        </w:rPr>
      </w:pPr>
    </w:p>
    <w:p w:rsidR="00162B6D" w:rsidRPr="00F83B44" w:rsidRDefault="00162B6D" w:rsidP="00162B6D">
      <w:pPr>
        <w:keepNext/>
        <w:jc w:val="center"/>
        <w:rPr>
          <w:lang w:val="en-US"/>
        </w:rPr>
      </w:pPr>
      <w:r>
        <w:rPr>
          <w:noProof/>
          <w:lang w:val="fi-FI" w:eastAsia="fi-FI"/>
        </w:rPr>
        <w:drawing>
          <wp:inline distT="0" distB="0" distL="0" distR="0" wp14:anchorId="46EAA6C2" wp14:editId="330C3765">
            <wp:extent cx="5772150" cy="2628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2150" cy="2628900"/>
                    </a:xfrm>
                    <a:prstGeom prst="rect">
                      <a:avLst/>
                    </a:prstGeom>
                    <a:noFill/>
                    <a:ln>
                      <a:noFill/>
                    </a:ln>
                  </pic:spPr>
                </pic:pic>
              </a:graphicData>
            </a:graphic>
          </wp:inline>
        </w:drawing>
      </w:r>
    </w:p>
    <w:p w:rsidR="00162B6D" w:rsidRPr="00162B6D" w:rsidRDefault="00162B6D" w:rsidP="00162B6D">
      <w:pPr>
        <w:pStyle w:val="Caption"/>
        <w:spacing w:before="120"/>
        <w:rPr>
          <w:lang w:val="en-US"/>
        </w:rPr>
      </w:pPr>
      <w:r w:rsidRPr="00162B6D">
        <w:rPr>
          <w:lang w:val="en-US"/>
        </w:rPr>
        <w:t xml:space="preserve">Figure </w:t>
      </w:r>
      <w:r w:rsidRPr="005A705C">
        <w:fldChar w:fldCharType="begin"/>
      </w:r>
      <w:r w:rsidRPr="00162B6D">
        <w:rPr>
          <w:lang w:val="en-US"/>
        </w:rPr>
        <w:instrText xml:space="preserve"> SEQ Figure \* ARABIC </w:instrText>
      </w:r>
      <w:r w:rsidRPr="005A705C">
        <w:fldChar w:fldCharType="separate"/>
      </w:r>
      <w:r w:rsidR="00E87C74">
        <w:rPr>
          <w:noProof/>
          <w:lang w:val="en-US"/>
        </w:rPr>
        <w:t>29</w:t>
      </w:r>
      <w:r w:rsidRPr="005A705C">
        <w:fldChar w:fldCharType="end"/>
      </w:r>
      <w:r w:rsidRPr="00162B6D">
        <w:rPr>
          <w:lang w:val="en-US"/>
        </w:rPr>
        <w:t>: Hybrid MFN network principle.</w:t>
      </w:r>
    </w:p>
    <w:p w:rsidR="00162B6D" w:rsidRPr="00F83B44" w:rsidRDefault="00162B6D" w:rsidP="00162B6D">
      <w:pPr>
        <w:rPr>
          <w:lang w:val="en-US"/>
        </w:rPr>
      </w:pPr>
    </w:p>
    <w:p w:rsidR="00162B6D" w:rsidRPr="00C66604" w:rsidRDefault="00162B6D" w:rsidP="00162B6D">
      <w:pPr>
        <w:spacing w:before="120" w:after="120"/>
        <w:rPr>
          <w:rFonts w:ascii="Cambria" w:eastAsia="Times New Roman" w:hAnsi="Cambria"/>
          <w:bCs/>
          <w:color w:val="244061"/>
          <w:sz w:val="24"/>
          <w:szCs w:val="24"/>
          <w:u w:val="single"/>
          <w:lang w:val="en-US"/>
        </w:rPr>
      </w:pPr>
      <w:r w:rsidRPr="00C66604">
        <w:rPr>
          <w:rFonts w:ascii="Cambria" w:eastAsia="Times New Roman" w:hAnsi="Cambria"/>
          <w:bCs/>
          <w:color w:val="244061"/>
          <w:sz w:val="24"/>
          <w:szCs w:val="24"/>
          <w:u w:val="single"/>
          <w:lang w:val="en-US"/>
        </w:rPr>
        <w:t>Hybrid MFN network A: Code combining</w:t>
      </w:r>
    </w:p>
    <w:p w:rsidR="00162B6D" w:rsidRPr="00F83B44" w:rsidRDefault="00162B6D" w:rsidP="00162B6D">
      <w:pPr>
        <w:rPr>
          <w:lang w:val="en-US"/>
        </w:rPr>
      </w:pPr>
      <w:r w:rsidRPr="00F83B44">
        <w:rPr>
          <w:lang w:val="en-US"/>
        </w:rPr>
        <w:t>In this first configuration, the receiver recovers two different signals from the satellite and the terrestrial transmitter. Synchronization, equalization and de</w:t>
      </w:r>
      <w:r>
        <w:rPr>
          <w:lang w:val="en-US"/>
        </w:rPr>
        <w:t>-</w:t>
      </w:r>
      <w:r w:rsidRPr="00F83B44">
        <w:rPr>
          <w:lang w:val="en-US"/>
        </w:rPr>
        <w:t xml:space="preserve">interleaving are processed independently on each received stream. To benefit from the diversity, estimated bits (or QAM symbols) are then combined before channel decoding.  </w:t>
      </w:r>
    </w:p>
    <w:p w:rsidR="00162B6D" w:rsidRPr="00F83B44" w:rsidRDefault="00162B6D" w:rsidP="00162B6D">
      <w:pPr>
        <w:rPr>
          <w:lang w:val="en-US"/>
        </w:rPr>
      </w:pPr>
    </w:p>
    <w:p w:rsidR="00162B6D" w:rsidRPr="00F83B44" w:rsidRDefault="00162B6D" w:rsidP="00162B6D">
      <w:pPr>
        <w:keepNext/>
        <w:rPr>
          <w:lang w:val="en-US"/>
        </w:rPr>
      </w:pPr>
      <w:r>
        <w:rPr>
          <w:noProof/>
          <w:lang w:val="fi-FI" w:eastAsia="fi-FI"/>
        </w:rPr>
        <w:drawing>
          <wp:inline distT="0" distB="0" distL="0" distR="0" wp14:anchorId="76B5EC23" wp14:editId="3C3101BC">
            <wp:extent cx="6115050" cy="1619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1619250"/>
                    </a:xfrm>
                    <a:prstGeom prst="rect">
                      <a:avLst/>
                    </a:prstGeom>
                    <a:noFill/>
                    <a:ln>
                      <a:noFill/>
                    </a:ln>
                  </pic:spPr>
                </pic:pic>
              </a:graphicData>
            </a:graphic>
          </wp:inline>
        </w:drawing>
      </w:r>
    </w:p>
    <w:p w:rsidR="00162B6D" w:rsidRPr="00162B6D" w:rsidRDefault="00162B6D" w:rsidP="00162B6D">
      <w:pPr>
        <w:pStyle w:val="Caption"/>
        <w:spacing w:before="120"/>
        <w:rPr>
          <w:lang w:val="en-US"/>
        </w:rPr>
      </w:pPr>
      <w:r w:rsidRPr="00162B6D">
        <w:rPr>
          <w:lang w:val="en-US"/>
        </w:rPr>
        <w:t xml:space="preserve">Figure </w:t>
      </w:r>
      <w:r w:rsidRPr="005A705C">
        <w:fldChar w:fldCharType="begin"/>
      </w:r>
      <w:r w:rsidRPr="00162B6D">
        <w:rPr>
          <w:lang w:val="en-US"/>
        </w:rPr>
        <w:instrText xml:space="preserve"> SEQ Figure \* ARABIC </w:instrText>
      </w:r>
      <w:r w:rsidRPr="005A705C">
        <w:fldChar w:fldCharType="separate"/>
      </w:r>
      <w:r w:rsidR="00E87C74">
        <w:rPr>
          <w:noProof/>
          <w:lang w:val="en-US"/>
        </w:rPr>
        <w:t>30</w:t>
      </w:r>
      <w:r w:rsidRPr="005A705C">
        <w:fldChar w:fldCharType="end"/>
      </w:r>
      <w:r w:rsidRPr="00162B6D">
        <w:rPr>
          <w:lang w:val="en-US"/>
        </w:rPr>
        <w:t>: Hybrid MFN network A, reception process.</w:t>
      </w:r>
    </w:p>
    <w:p w:rsidR="00162B6D" w:rsidRPr="00F83B44" w:rsidRDefault="00162B6D" w:rsidP="00162B6D">
      <w:pPr>
        <w:rPr>
          <w:lang w:val="en-US"/>
        </w:rPr>
      </w:pPr>
    </w:p>
    <w:p w:rsidR="00162B6D" w:rsidRPr="00F83B44" w:rsidRDefault="00162B6D" w:rsidP="00162B6D">
      <w:pPr>
        <w:rPr>
          <w:lang w:val="en-US"/>
        </w:rPr>
      </w:pPr>
      <w:r w:rsidRPr="00F83B44">
        <w:rPr>
          <w:lang w:val="en-US"/>
        </w:rPr>
        <w:t xml:space="preserve">Code combining represents an efficient way to combine two streams from a hybrid network. As the combining is performed on estimated coded bits, only </w:t>
      </w:r>
      <w:r>
        <w:rPr>
          <w:lang w:val="en-US"/>
        </w:rPr>
        <w:t xml:space="preserve">the </w:t>
      </w:r>
      <w:r w:rsidRPr="00F83B44">
        <w:rPr>
          <w:lang w:val="en-US"/>
        </w:rPr>
        <w:t>channel coding has to be defined conjointly between the satellite and the terrestrial component</w:t>
      </w:r>
      <w:r>
        <w:rPr>
          <w:lang w:val="en-US"/>
        </w:rPr>
        <w:t>s</w:t>
      </w:r>
      <w:r w:rsidRPr="00F83B44">
        <w:rPr>
          <w:lang w:val="en-US"/>
        </w:rPr>
        <w:t>. Each stream may then have its own waveform, pilot pattern, interleaving, and constellation and may so be optimized relative</w:t>
      </w:r>
      <w:r>
        <w:rPr>
          <w:lang w:val="en-US"/>
        </w:rPr>
        <w:t>ly</w:t>
      </w:r>
      <w:r w:rsidRPr="00F83B44">
        <w:rPr>
          <w:lang w:val="en-US"/>
        </w:rPr>
        <w:t xml:space="preserve"> to its own constraints of transmission. Thus, even if these parameters are unavailable for the terrestrial component, the satellite component may consider a</w:t>
      </w:r>
      <w:r>
        <w:rPr>
          <w:lang w:val="en-US"/>
        </w:rPr>
        <w:t>n OFDM, SC-OFDM or</w:t>
      </w:r>
      <w:r w:rsidRPr="00F83B44">
        <w:rPr>
          <w:lang w:val="en-US"/>
        </w:rPr>
        <w:t xml:space="preserve"> TDM waveform, a long time interleaving and </w:t>
      </w:r>
      <w:r>
        <w:rPr>
          <w:lang w:val="en-US"/>
        </w:rPr>
        <w:t xml:space="preserve">potentially </w:t>
      </w:r>
      <w:r w:rsidRPr="00F83B44">
        <w:rPr>
          <w:lang w:val="en-US"/>
        </w:rPr>
        <w:t xml:space="preserve">a constellation of a lower order. </w:t>
      </w:r>
    </w:p>
    <w:p w:rsidR="00162B6D" w:rsidRPr="00F83B44" w:rsidRDefault="00162B6D" w:rsidP="00162B6D">
      <w:pPr>
        <w:rPr>
          <w:lang w:val="en-US"/>
        </w:rPr>
      </w:pPr>
    </w:p>
    <w:p w:rsidR="00162B6D" w:rsidRPr="00F83B44" w:rsidRDefault="00162B6D" w:rsidP="00162B6D">
      <w:pPr>
        <w:rPr>
          <w:lang w:val="en-US"/>
        </w:rPr>
      </w:pPr>
      <w:r w:rsidRPr="00F83B44">
        <w:rPr>
          <w:lang w:val="en-US"/>
        </w:rPr>
        <w:t>Concerning channel coding, the configuration is more sensitive. As there is a combining before the decoding, coded packets from both paths</w:t>
      </w:r>
      <w:r>
        <w:rPr>
          <w:lang w:val="en-US"/>
        </w:rPr>
        <w:t xml:space="preserve"> must be “</w:t>
      </w:r>
      <w:r w:rsidRPr="00F83B44">
        <w:rPr>
          <w:lang w:val="en-US"/>
        </w:rPr>
        <w:t>compatible”. If the same code with the same code rate is used on both paths, combining will be possible without difficulties. However, if code rates are different, LDPC code</w:t>
      </w:r>
      <w:r>
        <w:rPr>
          <w:lang w:val="en-US"/>
        </w:rPr>
        <w:t>s</w:t>
      </w:r>
      <w:r w:rsidRPr="00F83B44">
        <w:rPr>
          <w:lang w:val="en-US"/>
        </w:rPr>
        <w:t xml:space="preserve"> considered in DVB-T2 and potentially DVB-NGH does not allow the combining</w:t>
      </w:r>
      <w:r>
        <w:rPr>
          <w:lang w:val="en-US"/>
        </w:rPr>
        <w:t xml:space="preserve"> at the LLR level</w:t>
      </w:r>
      <w:r w:rsidRPr="00F83B44">
        <w:rPr>
          <w:lang w:val="en-US"/>
        </w:rPr>
        <w:t>. With these LDPC codes, the only way to allow code combining with different code rate is to consider incremental redundancy on the path with the smaller code rate. In that case, the two coded packets will be based on the same codeword and combining will be obvious.</w:t>
      </w:r>
      <w:r>
        <w:rPr>
          <w:lang w:val="en-US"/>
        </w:rPr>
        <w:t xml:space="preserve"> </w:t>
      </w:r>
      <w:r w:rsidRPr="00F83B44">
        <w:rPr>
          <w:lang w:val="en-US"/>
        </w:rPr>
        <w:t xml:space="preserve">Thus, to consider code combining in DVB-NGH, it will be necessary either to impose the same code rate (and code size) on the satellite and the terrestrial path, either to introduce new codes with incremental redundancy. </w:t>
      </w:r>
    </w:p>
    <w:p w:rsidR="00162B6D" w:rsidRPr="00F83B44" w:rsidRDefault="00162B6D" w:rsidP="00162B6D">
      <w:pPr>
        <w:rPr>
          <w:lang w:val="en-US"/>
        </w:rPr>
      </w:pPr>
    </w:p>
    <w:p w:rsidR="00162B6D" w:rsidRPr="00F83B44" w:rsidRDefault="00162B6D" w:rsidP="00162B6D">
      <w:pPr>
        <w:rPr>
          <w:lang w:val="en-US"/>
        </w:rPr>
      </w:pPr>
      <w:r w:rsidRPr="00F83B44">
        <w:rPr>
          <w:lang w:val="en-US"/>
        </w:rPr>
        <w:t>Concerning the synchronization, the constraints are largely lighter than for SFN network. Each component is synchronized independently by the receiver and no frequency synchronization has so to be performed between the two paths. Thanks to the independent synchronization of the two paths, the time synchronization is also largely relaxed. The two streams need however to be synchronized to allow the combining in front of the channel decoder. This time synchronization will have to take into account differences between the two streams that may induce difference in the reception process time (longer interleaver, waveform with larger FFT size). For example, a satellite path with a large time interleaving will so be transmitted slightly before the terrestrial path to be sure that the two streams will be synchronized after their own de</w:t>
      </w:r>
      <w:r>
        <w:rPr>
          <w:lang w:val="en-US"/>
        </w:rPr>
        <w:t>-</w:t>
      </w:r>
      <w:r w:rsidRPr="00F83B44">
        <w:rPr>
          <w:lang w:val="en-US"/>
        </w:rPr>
        <w:t xml:space="preserve">interleaving in the receiver.  </w:t>
      </w:r>
    </w:p>
    <w:p w:rsidR="00162B6D" w:rsidRPr="00F83B44" w:rsidRDefault="00162B6D" w:rsidP="00162B6D">
      <w:pPr>
        <w:rPr>
          <w:lang w:val="en-US"/>
        </w:rPr>
      </w:pPr>
    </w:p>
    <w:p w:rsidR="00162B6D" w:rsidRPr="00C66604" w:rsidRDefault="00162B6D" w:rsidP="00162B6D">
      <w:pPr>
        <w:spacing w:before="120" w:after="120"/>
        <w:rPr>
          <w:rFonts w:ascii="Cambria" w:eastAsia="Times New Roman" w:hAnsi="Cambria"/>
          <w:bCs/>
          <w:color w:val="244061"/>
          <w:sz w:val="24"/>
          <w:szCs w:val="24"/>
          <w:u w:val="single"/>
          <w:lang w:val="en-US"/>
        </w:rPr>
      </w:pPr>
      <w:r w:rsidRPr="00C66604">
        <w:rPr>
          <w:rFonts w:ascii="Cambria" w:eastAsia="Times New Roman" w:hAnsi="Cambria"/>
          <w:bCs/>
          <w:color w:val="244061"/>
          <w:sz w:val="24"/>
          <w:szCs w:val="24"/>
          <w:u w:val="single"/>
          <w:lang w:val="en-US"/>
        </w:rPr>
        <w:t xml:space="preserve">Hybrid MFN network B: packet selection </w:t>
      </w:r>
    </w:p>
    <w:p w:rsidR="00162B6D" w:rsidRPr="00F83B44" w:rsidRDefault="00162B6D" w:rsidP="00162B6D">
      <w:pPr>
        <w:rPr>
          <w:lang w:val="en-US"/>
        </w:rPr>
      </w:pPr>
      <w:r w:rsidRPr="00F83B44">
        <w:rPr>
          <w:lang w:val="en-US"/>
        </w:rPr>
        <w:t xml:space="preserve">As seen in the previous paragraph, LDPC coding configuration may </w:t>
      </w:r>
      <w:r>
        <w:rPr>
          <w:lang w:val="en-US"/>
        </w:rPr>
        <w:t>make complex</w:t>
      </w:r>
      <w:r w:rsidRPr="00F83B44">
        <w:rPr>
          <w:lang w:val="en-US"/>
        </w:rPr>
        <w:t xml:space="preserve"> code combining. </w:t>
      </w:r>
      <w:r>
        <w:rPr>
          <w:lang w:val="en-US"/>
        </w:rPr>
        <w:t>Another</w:t>
      </w:r>
      <w:r w:rsidRPr="00F83B44">
        <w:rPr>
          <w:lang w:val="en-US"/>
        </w:rPr>
        <w:t xml:space="preserve"> way to benefit from a combining of the two streams </w:t>
      </w:r>
      <w:r>
        <w:rPr>
          <w:lang w:val="en-US"/>
        </w:rPr>
        <w:t>is to</w:t>
      </w:r>
      <w:r w:rsidRPr="00F83B44">
        <w:rPr>
          <w:lang w:val="en-US"/>
        </w:rPr>
        <w:t xml:space="preserve"> combin</w:t>
      </w:r>
      <w:r>
        <w:rPr>
          <w:lang w:val="en-US"/>
        </w:rPr>
        <w:t>e</w:t>
      </w:r>
      <w:r w:rsidRPr="00F83B44">
        <w:rPr>
          <w:lang w:val="en-US"/>
        </w:rPr>
        <w:t xml:space="preserve"> data after channel decoding as depicted in the following figure.  In that case, according to the receiver, a combining or a selection may be realized on the decoded packets. If soft decision is available, combining may be performed before deciding on the value of each bit of the packet. If only hard decision is available, a selection (based on a CRC) may be performed on each packet between the two paths to decrease the packet error rate of the received information.  </w:t>
      </w:r>
    </w:p>
    <w:p w:rsidR="00162B6D" w:rsidRPr="00F83B44" w:rsidRDefault="00162B6D" w:rsidP="00162B6D">
      <w:pPr>
        <w:rPr>
          <w:lang w:val="en-US"/>
        </w:rPr>
      </w:pPr>
    </w:p>
    <w:p w:rsidR="00162B6D" w:rsidRPr="00F83B44" w:rsidRDefault="00162B6D" w:rsidP="00162B6D">
      <w:pPr>
        <w:keepNext/>
        <w:jc w:val="center"/>
        <w:rPr>
          <w:lang w:val="en-US"/>
        </w:rPr>
      </w:pPr>
      <w:r>
        <w:rPr>
          <w:noProof/>
          <w:lang w:val="fi-FI" w:eastAsia="fi-FI"/>
        </w:rPr>
        <w:drawing>
          <wp:inline distT="0" distB="0" distL="0" distR="0" wp14:anchorId="3F1C6F46" wp14:editId="40E5B270">
            <wp:extent cx="6124575" cy="1676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4575" cy="1676400"/>
                    </a:xfrm>
                    <a:prstGeom prst="rect">
                      <a:avLst/>
                    </a:prstGeom>
                    <a:noFill/>
                    <a:ln>
                      <a:noFill/>
                    </a:ln>
                  </pic:spPr>
                </pic:pic>
              </a:graphicData>
            </a:graphic>
          </wp:inline>
        </w:drawing>
      </w:r>
    </w:p>
    <w:p w:rsidR="00162B6D" w:rsidRPr="00162B6D" w:rsidRDefault="00162B6D" w:rsidP="00162B6D">
      <w:pPr>
        <w:pStyle w:val="Caption"/>
        <w:spacing w:before="120"/>
        <w:rPr>
          <w:lang w:val="en-US"/>
        </w:rPr>
      </w:pPr>
      <w:r w:rsidRPr="00162B6D">
        <w:rPr>
          <w:lang w:val="en-US"/>
        </w:rPr>
        <w:t xml:space="preserve">Figure </w:t>
      </w:r>
      <w:r w:rsidRPr="005A705C">
        <w:fldChar w:fldCharType="begin"/>
      </w:r>
      <w:r w:rsidRPr="00162B6D">
        <w:rPr>
          <w:lang w:val="en-US"/>
        </w:rPr>
        <w:instrText xml:space="preserve"> SEQ Figure \* ARABIC </w:instrText>
      </w:r>
      <w:r w:rsidRPr="005A705C">
        <w:fldChar w:fldCharType="separate"/>
      </w:r>
      <w:r w:rsidR="00E87C74">
        <w:rPr>
          <w:noProof/>
          <w:lang w:val="en-US"/>
        </w:rPr>
        <w:t>31</w:t>
      </w:r>
      <w:r w:rsidRPr="005A705C">
        <w:fldChar w:fldCharType="end"/>
      </w:r>
      <w:r w:rsidRPr="00162B6D">
        <w:rPr>
          <w:lang w:val="en-US"/>
        </w:rPr>
        <w:t>: Hybrid MFN network B, reception process.</w:t>
      </w:r>
    </w:p>
    <w:p w:rsidR="00162B6D" w:rsidRPr="00F83B44" w:rsidRDefault="00162B6D" w:rsidP="00162B6D">
      <w:pPr>
        <w:rPr>
          <w:lang w:val="en-US"/>
        </w:rPr>
      </w:pPr>
    </w:p>
    <w:p w:rsidR="00162B6D" w:rsidRPr="00F83B44" w:rsidRDefault="00162B6D" w:rsidP="00162B6D">
      <w:pPr>
        <w:rPr>
          <w:lang w:val="en-US"/>
        </w:rPr>
      </w:pPr>
      <w:r w:rsidRPr="00F83B44">
        <w:rPr>
          <w:lang w:val="en-US"/>
        </w:rPr>
        <w:t>This solution is less efficient than the previous one as the combining after decoding gives worse results. Besides, this solution imposes to integrate two channel decoder</w:t>
      </w:r>
      <w:r>
        <w:rPr>
          <w:lang w:val="en-US"/>
        </w:rPr>
        <w:t>s</w:t>
      </w:r>
      <w:r w:rsidRPr="00F83B44">
        <w:rPr>
          <w:lang w:val="en-US"/>
        </w:rPr>
        <w:t xml:space="preserve"> in the receiver. There is however here more </w:t>
      </w:r>
      <w:r>
        <w:rPr>
          <w:lang w:val="en-US"/>
        </w:rPr>
        <w:t>flexi</w:t>
      </w:r>
      <w:r w:rsidRPr="00F83B44">
        <w:rPr>
          <w:lang w:val="en-US"/>
        </w:rPr>
        <w:t>b</w:t>
      </w:r>
      <w:r>
        <w:rPr>
          <w:lang w:val="en-US"/>
        </w:rPr>
        <w:t>ili</w:t>
      </w:r>
      <w:r w:rsidRPr="00F83B44">
        <w:rPr>
          <w:lang w:val="en-US"/>
        </w:rPr>
        <w:t>ty regarding the channel coding configuration of each stream.</w:t>
      </w:r>
    </w:p>
    <w:p w:rsidR="00162B6D" w:rsidRDefault="00162B6D" w:rsidP="00162B6D">
      <w:pPr>
        <w:rPr>
          <w:lang w:val="en-US"/>
        </w:rPr>
      </w:pPr>
      <w:r w:rsidRPr="00F83B44">
        <w:rPr>
          <w:lang w:val="en-US"/>
        </w:rPr>
        <w:t xml:space="preserve">Concerning synchronization, the constraints are equivalent to those of previous MFN configuration. </w:t>
      </w:r>
    </w:p>
    <w:p w:rsidR="00162B6D" w:rsidRDefault="00162B6D" w:rsidP="00162B6D">
      <w:pPr>
        <w:rPr>
          <w:lang w:val="en-US"/>
        </w:rPr>
      </w:pPr>
    </w:p>
    <w:p w:rsidR="00162B6D" w:rsidRDefault="00162B6D" w:rsidP="00162B6D">
      <w:pPr>
        <w:rPr>
          <w:lang w:val="en-US"/>
        </w:rPr>
      </w:pPr>
    </w:p>
    <w:p w:rsidR="00162B6D" w:rsidRPr="00F83B44" w:rsidRDefault="00162B6D" w:rsidP="00162B6D">
      <w:pPr>
        <w:rPr>
          <w:lang w:val="en-US"/>
        </w:rPr>
      </w:pPr>
    </w:p>
    <w:p w:rsidR="00162B6D" w:rsidRPr="00C66604" w:rsidRDefault="00162B6D" w:rsidP="00162B6D">
      <w:pPr>
        <w:spacing w:before="120" w:after="120"/>
        <w:rPr>
          <w:rFonts w:ascii="Cambria" w:eastAsia="Times New Roman" w:hAnsi="Cambria"/>
          <w:bCs/>
          <w:color w:val="244061"/>
          <w:sz w:val="24"/>
          <w:szCs w:val="24"/>
          <w:u w:val="single"/>
          <w:lang w:val="en-US"/>
        </w:rPr>
      </w:pPr>
      <w:r w:rsidRPr="00C66604">
        <w:rPr>
          <w:rFonts w:ascii="Cambria" w:eastAsia="Times New Roman" w:hAnsi="Cambria"/>
          <w:bCs/>
          <w:color w:val="244061"/>
          <w:sz w:val="24"/>
          <w:szCs w:val="24"/>
          <w:u w:val="single"/>
          <w:lang w:val="en-US"/>
        </w:rPr>
        <w:t>Hybrid MFN network C: received stream selection</w:t>
      </w:r>
    </w:p>
    <w:p w:rsidR="00162B6D" w:rsidRDefault="00162B6D" w:rsidP="00162B6D">
      <w:pPr>
        <w:rPr>
          <w:lang w:val="en-US"/>
        </w:rPr>
      </w:pPr>
      <w:r w:rsidRPr="00F83B44">
        <w:rPr>
          <w:lang w:val="en-US"/>
        </w:rPr>
        <w:t>In the last configuration, no combining is performed between the two streams. The receiver analyzes the two components individually and demodulates only the better one.</w:t>
      </w:r>
    </w:p>
    <w:p w:rsidR="00162B6D" w:rsidRPr="00F83B44" w:rsidRDefault="00162B6D" w:rsidP="00162B6D">
      <w:pPr>
        <w:rPr>
          <w:lang w:val="en-US"/>
        </w:rPr>
      </w:pPr>
      <w:r w:rsidRPr="00F83B44">
        <w:rPr>
          <w:lang w:val="en-US"/>
        </w:rPr>
        <w:t>In that case, the two components may be completely different</w:t>
      </w:r>
      <w:r>
        <w:rPr>
          <w:lang w:val="en-US"/>
        </w:rPr>
        <w:t>,</w:t>
      </w:r>
      <w:r w:rsidRPr="00F83B44">
        <w:rPr>
          <w:lang w:val="en-US"/>
        </w:rPr>
        <w:t xml:space="preserve"> provided that the receiver is able to demodulate the two waveform</w:t>
      </w:r>
      <w:r>
        <w:rPr>
          <w:lang w:val="en-US"/>
        </w:rPr>
        <w:t>s</w:t>
      </w:r>
      <w:r w:rsidRPr="00F83B44">
        <w:rPr>
          <w:lang w:val="en-US"/>
        </w:rPr>
        <w:t xml:space="preserve">. Moreover, no synchronization in time or frequency is required between the two components as only one is demodulated. This is so a low cost solution for both the transmission part (no synchronization between the </w:t>
      </w:r>
      <w:r>
        <w:rPr>
          <w:lang w:val="en-US"/>
        </w:rPr>
        <w:t>sa</w:t>
      </w:r>
      <w:r w:rsidRPr="00F83B44">
        <w:rPr>
          <w:lang w:val="en-US"/>
        </w:rPr>
        <w:t xml:space="preserve">tellite and the terrestrial transmitter) and the reception part (as only one reception chain is required). </w:t>
      </w:r>
    </w:p>
    <w:p w:rsidR="00162B6D" w:rsidRPr="00F83B44" w:rsidRDefault="00162B6D" w:rsidP="00162B6D">
      <w:pPr>
        <w:rPr>
          <w:lang w:val="en-US"/>
        </w:rPr>
      </w:pPr>
      <w:r w:rsidRPr="00F83B44">
        <w:rPr>
          <w:lang w:val="en-US"/>
        </w:rPr>
        <w:t xml:space="preserve">However this solution does not combine the two streams and provides so worse performance. This is also the only solution that induces necessarily a failure of reception when a handover is required. </w:t>
      </w:r>
    </w:p>
    <w:p w:rsidR="00162B6D" w:rsidRPr="00F83B44" w:rsidRDefault="00162B6D" w:rsidP="00162B6D">
      <w:pPr>
        <w:rPr>
          <w:lang w:val="en-US"/>
        </w:rPr>
      </w:pPr>
    </w:p>
    <w:p w:rsidR="00162B6D" w:rsidRPr="003A4DF2" w:rsidRDefault="00162B6D" w:rsidP="00162B6D">
      <w:pPr>
        <w:keepNext/>
        <w:jc w:val="center"/>
        <w:rPr>
          <w:lang w:val="en-US"/>
        </w:rPr>
      </w:pPr>
      <w:r>
        <w:rPr>
          <w:noProof/>
          <w:lang w:val="fi-FI" w:eastAsia="fi-FI"/>
        </w:rPr>
        <w:drawing>
          <wp:inline distT="0" distB="0" distL="0" distR="0" wp14:anchorId="46FB3CA4" wp14:editId="2F524422">
            <wp:extent cx="6115050" cy="1847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1847850"/>
                    </a:xfrm>
                    <a:prstGeom prst="rect">
                      <a:avLst/>
                    </a:prstGeom>
                    <a:noFill/>
                    <a:ln>
                      <a:noFill/>
                    </a:ln>
                  </pic:spPr>
                </pic:pic>
              </a:graphicData>
            </a:graphic>
          </wp:inline>
        </w:drawing>
      </w:r>
    </w:p>
    <w:p w:rsidR="00162B6D" w:rsidRPr="00162B6D" w:rsidRDefault="00162B6D" w:rsidP="00162B6D">
      <w:pPr>
        <w:pStyle w:val="Caption"/>
        <w:rPr>
          <w:lang w:val="en-US"/>
        </w:rPr>
      </w:pPr>
      <w:r w:rsidRPr="00162B6D">
        <w:rPr>
          <w:lang w:val="en-US"/>
        </w:rPr>
        <w:t xml:space="preserve">Figure </w:t>
      </w:r>
      <w:r w:rsidRPr="005A705C">
        <w:fldChar w:fldCharType="begin"/>
      </w:r>
      <w:r w:rsidRPr="00162B6D">
        <w:rPr>
          <w:lang w:val="en-US"/>
        </w:rPr>
        <w:instrText xml:space="preserve"> SEQ Figure \* ARABIC </w:instrText>
      </w:r>
      <w:r w:rsidRPr="005A705C">
        <w:fldChar w:fldCharType="separate"/>
      </w:r>
      <w:r w:rsidR="00E87C74">
        <w:rPr>
          <w:noProof/>
          <w:lang w:val="en-US"/>
        </w:rPr>
        <w:t>32</w:t>
      </w:r>
      <w:r w:rsidRPr="005A705C">
        <w:fldChar w:fldCharType="end"/>
      </w:r>
      <w:r w:rsidRPr="00162B6D">
        <w:rPr>
          <w:lang w:val="en-US"/>
        </w:rPr>
        <w:t>:  hybrid MFN network C, reception process.</w:t>
      </w:r>
    </w:p>
    <w:p w:rsidR="00162B6D" w:rsidRPr="00F83B44" w:rsidRDefault="00162B6D" w:rsidP="00162B6D">
      <w:pPr>
        <w:rPr>
          <w:lang w:val="en-US"/>
        </w:rPr>
      </w:pPr>
    </w:p>
    <w:p w:rsidR="00162B6D" w:rsidRPr="009A38D1" w:rsidRDefault="00162B6D" w:rsidP="005F0875">
      <w:pPr>
        <w:pStyle w:val="Heading2"/>
      </w:pPr>
      <w:bookmarkStart w:id="116" w:name="_Toc300039712"/>
      <w:bookmarkStart w:id="117" w:name="_Toc303870412"/>
      <w:bookmarkStart w:id="118" w:name="_Toc319675942"/>
      <w:r w:rsidRPr="009A38D1">
        <w:t>Hybrid network configurations</w:t>
      </w:r>
      <w:bookmarkEnd w:id="116"/>
      <w:bookmarkEnd w:id="117"/>
      <w:bookmarkEnd w:id="118"/>
    </w:p>
    <w:p w:rsidR="00162B6D" w:rsidRDefault="00162B6D" w:rsidP="00162B6D">
      <w:pPr>
        <w:rPr>
          <w:lang w:val="en-US"/>
        </w:rPr>
      </w:pPr>
      <w:r>
        <w:rPr>
          <w:lang w:val="en-US"/>
        </w:rPr>
        <w:fldChar w:fldCharType="begin"/>
      </w:r>
      <w:r>
        <w:rPr>
          <w:lang w:val="en-US"/>
        </w:rPr>
        <w:instrText xml:space="preserve"> REF _Ref303774211 \h  \* MERGEFORMAT </w:instrText>
      </w:r>
      <w:r>
        <w:rPr>
          <w:lang w:val="en-US"/>
        </w:rPr>
      </w:r>
      <w:r>
        <w:rPr>
          <w:lang w:val="en-US"/>
        </w:rPr>
        <w:fldChar w:fldCharType="separate"/>
      </w:r>
      <w:r w:rsidR="00E87C74" w:rsidRPr="00162B6D">
        <w:rPr>
          <w:lang w:val="en-US"/>
        </w:rPr>
        <w:t xml:space="preserve">Table </w:t>
      </w:r>
      <w:r w:rsidR="00E87C74">
        <w:rPr>
          <w:lang w:val="en-US"/>
        </w:rPr>
        <w:t>2</w:t>
      </w:r>
      <w:r>
        <w:rPr>
          <w:lang w:val="en-US"/>
        </w:rPr>
        <w:fldChar w:fldCharType="end"/>
      </w:r>
      <w:r>
        <w:rPr>
          <w:lang w:val="en-US"/>
        </w:rPr>
        <w:t xml:space="preserve"> summarizes</w:t>
      </w:r>
      <w:r w:rsidRPr="00F83B44">
        <w:rPr>
          <w:lang w:val="en-US"/>
        </w:rPr>
        <w:t xml:space="preserve"> the different characteristics of the 4 hybrid network described previously. The SFN network is strongly constrained, whether for the signal waveform or for the synchronization between the transmitters. Concerning the MFN networks</w:t>
      </w:r>
      <w:r>
        <w:rPr>
          <w:lang w:val="en-US"/>
        </w:rPr>
        <w:t>, more flexibility is available</w:t>
      </w:r>
      <w:r w:rsidRPr="00F83B44">
        <w:rPr>
          <w:lang w:val="en-US"/>
        </w:rPr>
        <w:t xml:space="preserve">; however the more the satellite and terrestrial component are independent, the worse the performance are. </w:t>
      </w:r>
    </w:p>
    <w:p w:rsidR="00162B6D" w:rsidRPr="00F83B44" w:rsidRDefault="00162B6D" w:rsidP="00162B6D">
      <w:pPr>
        <w:rPr>
          <w:lang w:val="en-US"/>
        </w:rPr>
      </w:pPr>
      <w:r>
        <w:rPr>
          <w:lang w:val="en-US"/>
        </w:rPr>
        <w:br w:type="page"/>
      </w:r>
    </w:p>
    <w:p w:rsidR="00162B6D" w:rsidRPr="00F83B44" w:rsidRDefault="00162B6D" w:rsidP="00162B6D">
      <w:pPr>
        <w:rPr>
          <w:lang w:val="en-US"/>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gridCol w:w="1947"/>
        <w:gridCol w:w="1984"/>
        <w:gridCol w:w="1985"/>
      </w:tblGrid>
      <w:tr w:rsidR="00162B6D" w:rsidRPr="00F83B44" w:rsidTr="0052012A">
        <w:trPr>
          <w:trHeight w:val="397"/>
          <w:jc w:val="center"/>
        </w:trPr>
        <w:tc>
          <w:tcPr>
            <w:tcW w:w="2235" w:type="dxa"/>
            <w:vAlign w:val="center"/>
          </w:tcPr>
          <w:p w:rsidR="00162B6D" w:rsidRPr="00F83B44" w:rsidRDefault="00162B6D" w:rsidP="0052012A">
            <w:pPr>
              <w:rPr>
                <w:b/>
                <w:lang w:val="en-US"/>
              </w:rPr>
            </w:pPr>
            <w:r w:rsidRPr="00F83B44">
              <w:rPr>
                <w:b/>
                <w:lang w:val="en-US"/>
              </w:rPr>
              <w:t>Network topology</w:t>
            </w:r>
          </w:p>
        </w:tc>
        <w:tc>
          <w:tcPr>
            <w:tcW w:w="1842" w:type="dxa"/>
            <w:vAlign w:val="center"/>
          </w:tcPr>
          <w:p w:rsidR="00162B6D" w:rsidRPr="00F83B44" w:rsidRDefault="00162B6D" w:rsidP="0052012A">
            <w:pPr>
              <w:jc w:val="center"/>
              <w:rPr>
                <w:b/>
                <w:i/>
                <w:lang w:val="en-US"/>
              </w:rPr>
            </w:pPr>
            <w:r w:rsidRPr="00F83B44">
              <w:rPr>
                <w:b/>
                <w:i/>
                <w:lang w:val="en-US"/>
              </w:rPr>
              <w:t>SFN</w:t>
            </w:r>
          </w:p>
        </w:tc>
        <w:tc>
          <w:tcPr>
            <w:tcW w:w="1947" w:type="dxa"/>
            <w:vAlign w:val="center"/>
          </w:tcPr>
          <w:p w:rsidR="00162B6D" w:rsidRPr="00F83B44" w:rsidRDefault="00162B6D" w:rsidP="0052012A">
            <w:pPr>
              <w:jc w:val="center"/>
              <w:rPr>
                <w:b/>
                <w:i/>
                <w:lang w:val="en-US"/>
              </w:rPr>
            </w:pPr>
            <w:r w:rsidRPr="00F83B44">
              <w:rPr>
                <w:b/>
                <w:i/>
                <w:lang w:val="en-US"/>
              </w:rPr>
              <w:t>MFN A</w:t>
            </w:r>
          </w:p>
        </w:tc>
        <w:tc>
          <w:tcPr>
            <w:tcW w:w="1984" w:type="dxa"/>
            <w:vAlign w:val="center"/>
          </w:tcPr>
          <w:p w:rsidR="00162B6D" w:rsidRPr="00F83B44" w:rsidRDefault="00162B6D" w:rsidP="0052012A">
            <w:pPr>
              <w:jc w:val="center"/>
              <w:rPr>
                <w:b/>
                <w:i/>
                <w:lang w:val="en-US"/>
              </w:rPr>
            </w:pPr>
            <w:r w:rsidRPr="00F83B44">
              <w:rPr>
                <w:b/>
                <w:i/>
                <w:lang w:val="en-US"/>
              </w:rPr>
              <w:t>MFN B</w:t>
            </w:r>
          </w:p>
        </w:tc>
        <w:tc>
          <w:tcPr>
            <w:tcW w:w="1985" w:type="dxa"/>
            <w:vAlign w:val="center"/>
          </w:tcPr>
          <w:p w:rsidR="00162B6D" w:rsidRPr="00F83B44" w:rsidRDefault="00162B6D" w:rsidP="0052012A">
            <w:pPr>
              <w:jc w:val="center"/>
              <w:rPr>
                <w:b/>
                <w:i/>
                <w:lang w:val="en-US"/>
              </w:rPr>
            </w:pPr>
            <w:r w:rsidRPr="00F83B44">
              <w:rPr>
                <w:b/>
                <w:i/>
                <w:lang w:val="en-US"/>
              </w:rPr>
              <w:t>MFN C</w:t>
            </w:r>
          </w:p>
        </w:tc>
      </w:tr>
      <w:tr w:rsidR="00162B6D" w:rsidRPr="00F83B44" w:rsidTr="0052012A">
        <w:trPr>
          <w:trHeight w:val="397"/>
          <w:jc w:val="center"/>
        </w:trPr>
        <w:tc>
          <w:tcPr>
            <w:tcW w:w="2235" w:type="dxa"/>
            <w:vAlign w:val="center"/>
          </w:tcPr>
          <w:p w:rsidR="00162B6D" w:rsidRPr="00F83B44" w:rsidRDefault="00162B6D" w:rsidP="0052012A">
            <w:pPr>
              <w:rPr>
                <w:b/>
                <w:lang w:val="en-US"/>
              </w:rPr>
            </w:pPr>
            <w:r w:rsidRPr="00F83B44">
              <w:rPr>
                <w:b/>
                <w:lang w:val="en-US"/>
              </w:rPr>
              <w:t>F</w:t>
            </w:r>
            <w:r>
              <w:rPr>
                <w:b/>
                <w:lang w:val="en-US"/>
              </w:rPr>
              <w:t>r</w:t>
            </w:r>
            <w:r w:rsidRPr="00F83B44">
              <w:rPr>
                <w:b/>
                <w:lang w:val="en-US"/>
              </w:rPr>
              <w:t>ame structure</w:t>
            </w:r>
            <w:r>
              <w:rPr>
                <w:b/>
                <w:lang w:val="en-US"/>
              </w:rPr>
              <w:t xml:space="preserve"> scenario</w:t>
            </w:r>
          </w:p>
        </w:tc>
        <w:tc>
          <w:tcPr>
            <w:tcW w:w="1842" w:type="dxa"/>
            <w:vAlign w:val="center"/>
          </w:tcPr>
          <w:p w:rsidR="00162B6D" w:rsidRPr="00F83B44" w:rsidRDefault="00162B6D" w:rsidP="0052012A">
            <w:pPr>
              <w:jc w:val="center"/>
              <w:rPr>
                <w:i/>
                <w:lang w:val="en-US"/>
              </w:rPr>
            </w:pPr>
            <w:r w:rsidRPr="00F83B44">
              <w:rPr>
                <w:i/>
                <w:lang w:val="en-US"/>
              </w:rPr>
              <w:t>3</w:t>
            </w:r>
          </w:p>
        </w:tc>
        <w:tc>
          <w:tcPr>
            <w:tcW w:w="1947" w:type="dxa"/>
            <w:vAlign w:val="center"/>
          </w:tcPr>
          <w:p w:rsidR="00162B6D" w:rsidRPr="00F83B44" w:rsidRDefault="00162B6D" w:rsidP="0052012A">
            <w:pPr>
              <w:jc w:val="center"/>
              <w:rPr>
                <w:i/>
                <w:lang w:val="en-US"/>
              </w:rPr>
            </w:pPr>
            <w:r w:rsidRPr="00F83B44">
              <w:rPr>
                <w:i/>
                <w:lang w:val="en-US"/>
              </w:rPr>
              <w:t>3,4 or 5</w:t>
            </w:r>
          </w:p>
        </w:tc>
        <w:tc>
          <w:tcPr>
            <w:tcW w:w="1984" w:type="dxa"/>
            <w:vAlign w:val="center"/>
          </w:tcPr>
          <w:p w:rsidR="00162B6D" w:rsidRPr="00F83B44" w:rsidRDefault="00162B6D" w:rsidP="0052012A">
            <w:pPr>
              <w:jc w:val="center"/>
              <w:rPr>
                <w:i/>
                <w:lang w:val="en-US"/>
              </w:rPr>
            </w:pPr>
            <w:r w:rsidRPr="00F83B44">
              <w:rPr>
                <w:i/>
                <w:lang w:val="en-US"/>
              </w:rPr>
              <w:t>3,4 or 5</w:t>
            </w:r>
          </w:p>
        </w:tc>
        <w:tc>
          <w:tcPr>
            <w:tcW w:w="1985" w:type="dxa"/>
            <w:vAlign w:val="center"/>
          </w:tcPr>
          <w:p w:rsidR="00162B6D" w:rsidRPr="00F83B44" w:rsidRDefault="00162B6D" w:rsidP="0052012A">
            <w:pPr>
              <w:jc w:val="center"/>
              <w:rPr>
                <w:i/>
                <w:lang w:val="en-US"/>
              </w:rPr>
            </w:pPr>
            <w:r w:rsidRPr="00F83B44">
              <w:rPr>
                <w:i/>
                <w:lang w:val="en-US"/>
              </w:rPr>
              <w:t>3,4 or 5</w:t>
            </w:r>
          </w:p>
        </w:tc>
      </w:tr>
      <w:tr w:rsidR="00162B6D" w:rsidRPr="00F83B44" w:rsidTr="0052012A">
        <w:trPr>
          <w:trHeight w:val="397"/>
          <w:jc w:val="center"/>
        </w:trPr>
        <w:tc>
          <w:tcPr>
            <w:tcW w:w="2235" w:type="dxa"/>
            <w:vAlign w:val="center"/>
          </w:tcPr>
          <w:p w:rsidR="00162B6D" w:rsidRPr="00F83B44" w:rsidRDefault="00162B6D" w:rsidP="0052012A">
            <w:pPr>
              <w:rPr>
                <w:b/>
                <w:lang w:val="en-US"/>
              </w:rPr>
            </w:pPr>
            <w:r w:rsidRPr="00F83B44">
              <w:rPr>
                <w:b/>
                <w:lang w:val="en-US"/>
              </w:rPr>
              <w:t>Receiver Front-end</w:t>
            </w:r>
          </w:p>
        </w:tc>
        <w:tc>
          <w:tcPr>
            <w:tcW w:w="1842" w:type="dxa"/>
            <w:vAlign w:val="center"/>
          </w:tcPr>
          <w:p w:rsidR="00162B6D" w:rsidRPr="00F83B44" w:rsidRDefault="00162B6D" w:rsidP="0052012A">
            <w:pPr>
              <w:jc w:val="center"/>
              <w:rPr>
                <w:i/>
                <w:lang w:val="en-US"/>
              </w:rPr>
            </w:pPr>
            <w:r w:rsidRPr="00F83B44">
              <w:rPr>
                <w:i/>
                <w:lang w:val="en-US"/>
              </w:rPr>
              <w:t>1</w:t>
            </w:r>
          </w:p>
        </w:tc>
        <w:tc>
          <w:tcPr>
            <w:tcW w:w="1947" w:type="dxa"/>
            <w:vAlign w:val="center"/>
          </w:tcPr>
          <w:p w:rsidR="00162B6D" w:rsidRPr="00F83B44" w:rsidRDefault="00162B6D" w:rsidP="0052012A">
            <w:pPr>
              <w:jc w:val="center"/>
              <w:rPr>
                <w:i/>
                <w:lang w:val="en-US"/>
              </w:rPr>
            </w:pPr>
            <w:r w:rsidRPr="00F83B44">
              <w:rPr>
                <w:i/>
                <w:lang w:val="en-US"/>
              </w:rPr>
              <w:t>2</w:t>
            </w:r>
          </w:p>
        </w:tc>
        <w:tc>
          <w:tcPr>
            <w:tcW w:w="1984" w:type="dxa"/>
            <w:vAlign w:val="center"/>
          </w:tcPr>
          <w:p w:rsidR="00162B6D" w:rsidRPr="00F83B44" w:rsidRDefault="00162B6D" w:rsidP="0052012A">
            <w:pPr>
              <w:jc w:val="center"/>
              <w:rPr>
                <w:i/>
                <w:lang w:val="en-US"/>
              </w:rPr>
            </w:pPr>
            <w:r w:rsidRPr="00F83B44">
              <w:rPr>
                <w:i/>
                <w:lang w:val="en-US"/>
              </w:rPr>
              <w:t>2</w:t>
            </w:r>
          </w:p>
        </w:tc>
        <w:tc>
          <w:tcPr>
            <w:tcW w:w="1985" w:type="dxa"/>
            <w:vAlign w:val="center"/>
          </w:tcPr>
          <w:p w:rsidR="00162B6D" w:rsidRPr="00F83B44" w:rsidRDefault="00162B6D" w:rsidP="0052012A">
            <w:pPr>
              <w:jc w:val="center"/>
              <w:rPr>
                <w:i/>
                <w:lang w:val="en-US"/>
              </w:rPr>
            </w:pPr>
            <w:r w:rsidRPr="00F83B44">
              <w:rPr>
                <w:i/>
                <w:lang w:val="en-US"/>
              </w:rPr>
              <w:t>1</w:t>
            </w:r>
          </w:p>
        </w:tc>
      </w:tr>
      <w:tr w:rsidR="00162B6D" w:rsidRPr="00F83B44" w:rsidTr="0052012A">
        <w:trPr>
          <w:trHeight w:val="397"/>
          <w:jc w:val="center"/>
        </w:trPr>
        <w:tc>
          <w:tcPr>
            <w:tcW w:w="2235" w:type="dxa"/>
            <w:vAlign w:val="center"/>
          </w:tcPr>
          <w:p w:rsidR="00162B6D" w:rsidRPr="00F83B44" w:rsidRDefault="00162B6D" w:rsidP="0052012A">
            <w:pPr>
              <w:rPr>
                <w:b/>
                <w:lang w:val="en-US"/>
              </w:rPr>
            </w:pPr>
            <w:r w:rsidRPr="00F83B44">
              <w:rPr>
                <w:b/>
                <w:lang w:val="en-US"/>
              </w:rPr>
              <w:t>Frequency synchronization</w:t>
            </w:r>
          </w:p>
        </w:tc>
        <w:tc>
          <w:tcPr>
            <w:tcW w:w="1842" w:type="dxa"/>
            <w:vAlign w:val="center"/>
          </w:tcPr>
          <w:p w:rsidR="00162B6D" w:rsidRPr="00F83B44" w:rsidRDefault="00162B6D" w:rsidP="0052012A">
            <w:pPr>
              <w:jc w:val="center"/>
              <w:rPr>
                <w:i/>
                <w:lang w:val="en-US"/>
              </w:rPr>
            </w:pPr>
            <w:r w:rsidRPr="00F83B44">
              <w:rPr>
                <w:i/>
                <w:lang w:val="en-US"/>
              </w:rPr>
              <w:t>High accuracy</w:t>
            </w:r>
          </w:p>
        </w:tc>
        <w:tc>
          <w:tcPr>
            <w:tcW w:w="1947" w:type="dxa"/>
            <w:vAlign w:val="center"/>
          </w:tcPr>
          <w:p w:rsidR="00162B6D" w:rsidRPr="00F83B44" w:rsidRDefault="00162B6D" w:rsidP="0052012A">
            <w:pPr>
              <w:jc w:val="center"/>
              <w:rPr>
                <w:i/>
                <w:lang w:val="en-US"/>
              </w:rPr>
            </w:pPr>
            <w:r w:rsidRPr="00F83B44">
              <w:rPr>
                <w:i/>
                <w:lang w:val="en-US"/>
              </w:rPr>
              <w:t>No synchronization required</w:t>
            </w:r>
          </w:p>
        </w:tc>
        <w:tc>
          <w:tcPr>
            <w:tcW w:w="1984" w:type="dxa"/>
            <w:vAlign w:val="center"/>
          </w:tcPr>
          <w:p w:rsidR="00162B6D" w:rsidRPr="00F83B44" w:rsidRDefault="00162B6D" w:rsidP="0052012A">
            <w:pPr>
              <w:jc w:val="center"/>
              <w:rPr>
                <w:i/>
                <w:lang w:val="en-US"/>
              </w:rPr>
            </w:pPr>
            <w:r w:rsidRPr="00F83B44">
              <w:rPr>
                <w:i/>
                <w:lang w:val="en-US"/>
              </w:rPr>
              <w:t>No synchronization required</w:t>
            </w:r>
          </w:p>
        </w:tc>
        <w:tc>
          <w:tcPr>
            <w:tcW w:w="1985" w:type="dxa"/>
            <w:vAlign w:val="center"/>
          </w:tcPr>
          <w:p w:rsidR="00162B6D" w:rsidRPr="00F83B44" w:rsidRDefault="00162B6D" w:rsidP="0052012A">
            <w:pPr>
              <w:jc w:val="center"/>
              <w:rPr>
                <w:i/>
                <w:lang w:val="en-US"/>
              </w:rPr>
            </w:pPr>
            <w:r w:rsidRPr="00F83B44">
              <w:rPr>
                <w:i/>
                <w:lang w:val="en-US"/>
              </w:rPr>
              <w:t>No synchronization required</w:t>
            </w:r>
          </w:p>
        </w:tc>
      </w:tr>
      <w:tr w:rsidR="00162B6D" w:rsidRPr="00F83B44" w:rsidTr="0052012A">
        <w:trPr>
          <w:trHeight w:val="397"/>
          <w:jc w:val="center"/>
        </w:trPr>
        <w:tc>
          <w:tcPr>
            <w:tcW w:w="2235" w:type="dxa"/>
            <w:vAlign w:val="center"/>
          </w:tcPr>
          <w:p w:rsidR="00162B6D" w:rsidRPr="00F83B44" w:rsidRDefault="00162B6D" w:rsidP="0052012A">
            <w:pPr>
              <w:rPr>
                <w:b/>
                <w:lang w:val="en-US"/>
              </w:rPr>
            </w:pPr>
            <w:r w:rsidRPr="00F83B44">
              <w:rPr>
                <w:b/>
                <w:lang w:val="en-US"/>
              </w:rPr>
              <w:t>Time synchronization</w:t>
            </w:r>
          </w:p>
        </w:tc>
        <w:tc>
          <w:tcPr>
            <w:tcW w:w="1842" w:type="dxa"/>
            <w:vAlign w:val="center"/>
          </w:tcPr>
          <w:p w:rsidR="00162B6D" w:rsidRPr="00F83B44" w:rsidRDefault="00162B6D" w:rsidP="0052012A">
            <w:pPr>
              <w:jc w:val="center"/>
              <w:rPr>
                <w:i/>
                <w:lang w:val="en-US"/>
              </w:rPr>
            </w:pPr>
            <w:r w:rsidRPr="00F83B44">
              <w:rPr>
                <w:i/>
                <w:lang w:val="en-US"/>
              </w:rPr>
              <w:t>High accuracy</w:t>
            </w:r>
          </w:p>
        </w:tc>
        <w:tc>
          <w:tcPr>
            <w:tcW w:w="1947" w:type="dxa"/>
            <w:vAlign w:val="center"/>
          </w:tcPr>
          <w:p w:rsidR="00162B6D" w:rsidRPr="00F83B44" w:rsidRDefault="00162B6D" w:rsidP="0052012A">
            <w:pPr>
              <w:jc w:val="center"/>
              <w:rPr>
                <w:i/>
                <w:lang w:val="en-US"/>
              </w:rPr>
            </w:pPr>
            <w:r w:rsidRPr="00F83B44">
              <w:rPr>
                <w:i/>
                <w:lang w:val="en-US"/>
              </w:rPr>
              <w:t>Low accuracy</w:t>
            </w:r>
          </w:p>
        </w:tc>
        <w:tc>
          <w:tcPr>
            <w:tcW w:w="1984" w:type="dxa"/>
            <w:vAlign w:val="center"/>
          </w:tcPr>
          <w:p w:rsidR="00162B6D" w:rsidRPr="00F83B44" w:rsidRDefault="00162B6D" w:rsidP="0052012A">
            <w:pPr>
              <w:jc w:val="center"/>
              <w:rPr>
                <w:i/>
                <w:lang w:val="en-US"/>
              </w:rPr>
            </w:pPr>
            <w:r w:rsidRPr="00F83B44">
              <w:rPr>
                <w:i/>
                <w:lang w:val="en-US"/>
              </w:rPr>
              <w:t>Low accuracy</w:t>
            </w:r>
          </w:p>
        </w:tc>
        <w:tc>
          <w:tcPr>
            <w:tcW w:w="1985" w:type="dxa"/>
            <w:vAlign w:val="center"/>
          </w:tcPr>
          <w:p w:rsidR="00162B6D" w:rsidRPr="00F83B44" w:rsidRDefault="00162B6D" w:rsidP="0052012A">
            <w:pPr>
              <w:jc w:val="center"/>
              <w:rPr>
                <w:i/>
                <w:lang w:val="en-US"/>
              </w:rPr>
            </w:pPr>
            <w:r w:rsidRPr="00F83B44">
              <w:rPr>
                <w:i/>
                <w:lang w:val="en-US"/>
              </w:rPr>
              <w:t>No synchronization required</w:t>
            </w:r>
          </w:p>
        </w:tc>
      </w:tr>
      <w:tr w:rsidR="00162B6D" w:rsidRPr="00F83B44" w:rsidTr="0052012A">
        <w:trPr>
          <w:trHeight w:val="397"/>
          <w:jc w:val="center"/>
        </w:trPr>
        <w:tc>
          <w:tcPr>
            <w:tcW w:w="2235" w:type="dxa"/>
            <w:vAlign w:val="center"/>
          </w:tcPr>
          <w:p w:rsidR="00162B6D" w:rsidRPr="00F83B44" w:rsidRDefault="00162B6D" w:rsidP="0052012A">
            <w:pPr>
              <w:rPr>
                <w:b/>
                <w:lang w:val="en-US"/>
              </w:rPr>
            </w:pPr>
            <w:r w:rsidRPr="00F83B44">
              <w:rPr>
                <w:b/>
                <w:lang w:val="en-US"/>
              </w:rPr>
              <w:t>Handover</w:t>
            </w:r>
          </w:p>
        </w:tc>
        <w:tc>
          <w:tcPr>
            <w:tcW w:w="1842" w:type="dxa"/>
            <w:vAlign w:val="center"/>
          </w:tcPr>
          <w:p w:rsidR="00162B6D" w:rsidRPr="00F83B44" w:rsidRDefault="00162B6D" w:rsidP="0052012A">
            <w:pPr>
              <w:jc w:val="center"/>
              <w:rPr>
                <w:i/>
                <w:lang w:val="en-US"/>
              </w:rPr>
            </w:pPr>
            <w:r w:rsidRPr="00F83B44">
              <w:rPr>
                <w:i/>
                <w:lang w:val="en-US"/>
              </w:rPr>
              <w:t>No reception failure</w:t>
            </w:r>
          </w:p>
        </w:tc>
        <w:tc>
          <w:tcPr>
            <w:tcW w:w="1947" w:type="dxa"/>
            <w:vAlign w:val="center"/>
          </w:tcPr>
          <w:p w:rsidR="00162B6D" w:rsidRPr="00F83B44" w:rsidRDefault="00162B6D" w:rsidP="0052012A">
            <w:pPr>
              <w:jc w:val="center"/>
              <w:rPr>
                <w:i/>
                <w:lang w:val="en-US"/>
              </w:rPr>
            </w:pPr>
            <w:r w:rsidRPr="00F83B44">
              <w:rPr>
                <w:i/>
                <w:lang w:val="en-US"/>
              </w:rPr>
              <w:t>No reception failure</w:t>
            </w:r>
          </w:p>
        </w:tc>
        <w:tc>
          <w:tcPr>
            <w:tcW w:w="1984" w:type="dxa"/>
            <w:vAlign w:val="center"/>
          </w:tcPr>
          <w:p w:rsidR="00162B6D" w:rsidRPr="00F83B44" w:rsidRDefault="00162B6D" w:rsidP="0052012A">
            <w:pPr>
              <w:jc w:val="center"/>
              <w:rPr>
                <w:i/>
                <w:lang w:val="en-US"/>
              </w:rPr>
            </w:pPr>
            <w:r w:rsidRPr="00F83B44">
              <w:rPr>
                <w:i/>
                <w:lang w:val="en-US"/>
              </w:rPr>
              <w:t>No reception failure</w:t>
            </w:r>
          </w:p>
        </w:tc>
        <w:tc>
          <w:tcPr>
            <w:tcW w:w="1985" w:type="dxa"/>
            <w:vAlign w:val="center"/>
          </w:tcPr>
          <w:p w:rsidR="00162B6D" w:rsidRPr="00F83B44" w:rsidRDefault="00162B6D" w:rsidP="0052012A">
            <w:pPr>
              <w:jc w:val="center"/>
              <w:rPr>
                <w:i/>
                <w:lang w:val="en-US"/>
              </w:rPr>
            </w:pPr>
            <w:r w:rsidRPr="00F83B44">
              <w:rPr>
                <w:i/>
                <w:lang w:val="en-US"/>
              </w:rPr>
              <w:t>Reception failure</w:t>
            </w:r>
          </w:p>
        </w:tc>
      </w:tr>
      <w:tr w:rsidR="00162B6D" w:rsidRPr="00F83B44" w:rsidTr="0052012A">
        <w:trPr>
          <w:trHeight w:val="397"/>
          <w:jc w:val="center"/>
        </w:trPr>
        <w:tc>
          <w:tcPr>
            <w:tcW w:w="2235" w:type="dxa"/>
            <w:vAlign w:val="center"/>
          </w:tcPr>
          <w:p w:rsidR="00162B6D" w:rsidRPr="00F83B44" w:rsidRDefault="00162B6D" w:rsidP="0052012A">
            <w:pPr>
              <w:rPr>
                <w:b/>
                <w:lang w:val="en-US"/>
              </w:rPr>
            </w:pPr>
            <w:r w:rsidRPr="00F83B44">
              <w:rPr>
                <w:b/>
                <w:lang w:val="en-US"/>
              </w:rPr>
              <w:t>Combining</w:t>
            </w:r>
          </w:p>
        </w:tc>
        <w:tc>
          <w:tcPr>
            <w:tcW w:w="1842" w:type="dxa"/>
            <w:vAlign w:val="center"/>
          </w:tcPr>
          <w:p w:rsidR="00162B6D" w:rsidRPr="00F83B44" w:rsidRDefault="00162B6D" w:rsidP="0052012A">
            <w:pPr>
              <w:jc w:val="center"/>
              <w:rPr>
                <w:i/>
                <w:lang w:val="en-US"/>
              </w:rPr>
            </w:pPr>
            <w:r w:rsidRPr="00F83B44">
              <w:rPr>
                <w:i/>
                <w:lang w:val="en-US"/>
              </w:rPr>
              <w:t>”channel” combining</w:t>
            </w:r>
          </w:p>
        </w:tc>
        <w:tc>
          <w:tcPr>
            <w:tcW w:w="1947" w:type="dxa"/>
            <w:vAlign w:val="center"/>
          </w:tcPr>
          <w:p w:rsidR="00162B6D" w:rsidRPr="00F83B44" w:rsidRDefault="00162B6D" w:rsidP="0052012A">
            <w:pPr>
              <w:jc w:val="center"/>
              <w:rPr>
                <w:i/>
                <w:lang w:val="en-US"/>
              </w:rPr>
            </w:pPr>
            <w:r w:rsidRPr="00F83B44">
              <w:rPr>
                <w:i/>
                <w:lang w:val="en-US"/>
              </w:rPr>
              <w:t>Code combining</w:t>
            </w:r>
          </w:p>
        </w:tc>
        <w:tc>
          <w:tcPr>
            <w:tcW w:w="1984" w:type="dxa"/>
            <w:vAlign w:val="center"/>
          </w:tcPr>
          <w:p w:rsidR="00162B6D" w:rsidRPr="00F83B44" w:rsidRDefault="00162B6D" w:rsidP="0052012A">
            <w:pPr>
              <w:jc w:val="center"/>
              <w:rPr>
                <w:i/>
                <w:lang w:val="en-US"/>
              </w:rPr>
            </w:pPr>
            <w:r w:rsidRPr="00F83B44">
              <w:rPr>
                <w:i/>
                <w:lang w:val="en-US"/>
              </w:rPr>
              <w:t>Packet selection</w:t>
            </w:r>
          </w:p>
        </w:tc>
        <w:tc>
          <w:tcPr>
            <w:tcW w:w="1985" w:type="dxa"/>
            <w:vAlign w:val="center"/>
          </w:tcPr>
          <w:p w:rsidR="00162B6D" w:rsidRPr="00F83B44" w:rsidRDefault="00162B6D" w:rsidP="0052012A">
            <w:pPr>
              <w:jc w:val="center"/>
              <w:rPr>
                <w:i/>
                <w:lang w:val="en-US"/>
              </w:rPr>
            </w:pPr>
            <w:r w:rsidRPr="00F83B44">
              <w:rPr>
                <w:i/>
                <w:lang w:val="en-US"/>
              </w:rPr>
              <w:t>No combining</w:t>
            </w:r>
          </w:p>
        </w:tc>
      </w:tr>
      <w:tr w:rsidR="00162B6D" w:rsidRPr="000A34B7" w:rsidTr="0052012A">
        <w:trPr>
          <w:trHeight w:val="397"/>
          <w:jc w:val="center"/>
        </w:trPr>
        <w:tc>
          <w:tcPr>
            <w:tcW w:w="2235" w:type="dxa"/>
            <w:vAlign w:val="center"/>
          </w:tcPr>
          <w:p w:rsidR="00162B6D" w:rsidRPr="00F83B44" w:rsidRDefault="00162B6D" w:rsidP="0052012A">
            <w:pPr>
              <w:rPr>
                <w:b/>
                <w:lang w:val="en-US"/>
              </w:rPr>
            </w:pPr>
            <w:r w:rsidRPr="00F83B44">
              <w:rPr>
                <w:b/>
                <w:lang w:val="en-US"/>
              </w:rPr>
              <w:t>Waveform</w:t>
            </w:r>
          </w:p>
        </w:tc>
        <w:tc>
          <w:tcPr>
            <w:tcW w:w="1842" w:type="dxa"/>
            <w:vAlign w:val="center"/>
          </w:tcPr>
          <w:p w:rsidR="00162B6D" w:rsidRPr="00F83B44" w:rsidRDefault="00162B6D" w:rsidP="0052012A">
            <w:pPr>
              <w:jc w:val="center"/>
              <w:rPr>
                <w:i/>
                <w:lang w:val="en-US"/>
              </w:rPr>
            </w:pPr>
            <w:r w:rsidRPr="00F83B44">
              <w:rPr>
                <w:i/>
                <w:lang w:val="en-US"/>
              </w:rPr>
              <w:t>Equivalent to terrestrial</w:t>
            </w:r>
          </w:p>
          <w:p w:rsidR="00162B6D" w:rsidRPr="00F83B44" w:rsidRDefault="00162B6D" w:rsidP="0052012A">
            <w:pPr>
              <w:jc w:val="center"/>
              <w:rPr>
                <w:i/>
                <w:lang w:val="en-US"/>
              </w:rPr>
            </w:pPr>
            <w:r w:rsidRPr="00F83B44">
              <w:rPr>
                <w:i/>
                <w:lang w:val="en-US"/>
              </w:rPr>
              <w:t>(OFDM)</w:t>
            </w:r>
          </w:p>
        </w:tc>
        <w:tc>
          <w:tcPr>
            <w:tcW w:w="1947" w:type="dxa"/>
            <w:vAlign w:val="center"/>
          </w:tcPr>
          <w:p w:rsidR="00162B6D" w:rsidRPr="00F83B44" w:rsidRDefault="00162B6D" w:rsidP="0052012A">
            <w:pPr>
              <w:jc w:val="center"/>
              <w:rPr>
                <w:i/>
                <w:lang w:val="en-US"/>
              </w:rPr>
            </w:pPr>
            <w:r w:rsidRPr="00F83B44">
              <w:rPr>
                <w:i/>
                <w:lang w:val="en-US"/>
              </w:rPr>
              <w:t>Independent</w:t>
            </w:r>
          </w:p>
          <w:p w:rsidR="00162B6D" w:rsidRPr="00F83B44" w:rsidRDefault="00162B6D" w:rsidP="0052012A">
            <w:pPr>
              <w:jc w:val="center"/>
              <w:rPr>
                <w:i/>
                <w:lang w:val="en-US"/>
              </w:rPr>
            </w:pPr>
            <w:r w:rsidRPr="00F83B44">
              <w:rPr>
                <w:i/>
                <w:lang w:val="en-US"/>
              </w:rPr>
              <w:t>(OFDM or</w:t>
            </w:r>
          </w:p>
          <w:p w:rsidR="00162B6D" w:rsidRPr="00F83B44" w:rsidRDefault="00162B6D" w:rsidP="0052012A">
            <w:pPr>
              <w:jc w:val="center"/>
              <w:rPr>
                <w:i/>
                <w:lang w:val="en-US"/>
              </w:rPr>
            </w:pPr>
            <w:r w:rsidRPr="00F83B44">
              <w:rPr>
                <w:i/>
                <w:lang w:val="en-US"/>
              </w:rPr>
              <w:t>SC-OFDM)</w:t>
            </w:r>
          </w:p>
        </w:tc>
        <w:tc>
          <w:tcPr>
            <w:tcW w:w="1984" w:type="dxa"/>
            <w:vAlign w:val="center"/>
          </w:tcPr>
          <w:p w:rsidR="00162B6D" w:rsidRPr="00F83B44" w:rsidRDefault="00162B6D" w:rsidP="0052012A">
            <w:pPr>
              <w:jc w:val="center"/>
              <w:rPr>
                <w:i/>
                <w:lang w:val="en-US"/>
              </w:rPr>
            </w:pPr>
            <w:r w:rsidRPr="00F83B44">
              <w:rPr>
                <w:i/>
                <w:lang w:val="en-US"/>
              </w:rPr>
              <w:t>Independent</w:t>
            </w:r>
          </w:p>
          <w:p w:rsidR="00162B6D" w:rsidRPr="00F83B44" w:rsidRDefault="00162B6D" w:rsidP="0052012A">
            <w:pPr>
              <w:jc w:val="center"/>
              <w:rPr>
                <w:i/>
                <w:lang w:val="en-US"/>
              </w:rPr>
            </w:pPr>
            <w:r w:rsidRPr="00F83B44">
              <w:rPr>
                <w:i/>
                <w:lang w:val="en-US"/>
              </w:rPr>
              <w:t>(OFDM or</w:t>
            </w:r>
          </w:p>
          <w:p w:rsidR="00162B6D" w:rsidRPr="00F83B44" w:rsidRDefault="00162B6D" w:rsidP="0052012A">
            <w:pPr>
              <w:jc w:val="center"/>
              <w:rPr>
                <w:i/>
                <w:lang w:val="en-US"/>
              </w:rPr>
            </w:pPr>
            <w:r w:rsidRPr="00F83B44">
              <w:rPr>
                <w:i/>
                <w:lang w:val="en-US"/>
              </w:rPr>
              <w:t>SC-OFDM)</w:t>
            </w:r>
          </w:p>
        </w:tc>
        <w:tc>
          <w:tcPr>
            <w:tcW w:w="1985" w:type="dxa"/>
            <w:vAlign w:val="center"/>
          </w:tcPr>
          <w:p w:rsidR="00162B6D" w:rsidRPr="00F83B44" w:rsidRDefault="00162B6D" w:rsidP="0052012A">
            <w:pPr>
              <w:jc w:val="center"/>
              <w:rPr>
                <w:i/>
                <w:lang w:val="en-US"/>
              </w:rPr>
            </w:pPr>
            <w:r w:rsidRPr="00F83B44">
              <w:rPr>
                <w:i/>
                <w:lang w:val="en-US"/>
              </w:rPr>
              <w:t>Independent</w:t>
            </w:r>
          </w:p>
          <w:p w:rsidR="00162B6D" w:rsidRPr="00F83B44" w:rsidRDefault="00162B6D" w:rsidP="0052012A">
            <w:pPr>
              <w:jc w:val="center"/>
              <w:rPr>
                <w:i/>
                <w:lang w:val="en-US"/>
              </w:rPr>
            </w:pPr>
            <w:r w:rsidRPr="00F83B44">
              <w:rPr>
                <w:i/>
                <w:lang w:val="en-US"/>
              </w:rPr>
              <w:t>(OFDM or</w:t>
            </w:r>
          </w:p>
          <w:p w:rsidR="00162B6D" w:rsidRPr="00F83B44" w:rsidRDefault="00162B6D" w:rsidP="0052012A">
            <w:pPr>
              <w:jc w:val="center"/>
              <w:rPr>
                <w:i/>
                <w:lang w:val="en-US"/>
              </w:rPr>
            </w:pPr>
            <w:r w:rsidRPr="00F83B44">
              <w:rPr>
                <w:i/>
                <w:lang w:val="en-US"/>
              </w:rPr>
              <w:t>SC-OFDM)</w:t>
            </w:r>
          </w:p>
        </w:tc>
      </w:tr>
      <w:tr w:rsidR="00162B6D" w:rsidRPr="00F83B44" w:rsidTr="0052012A">
        <w:trPr>
          <w:trHeight w:val="397"/>
          <w:jc w:val="center"/>
        </w:trPr>
        <w:tc>
          <w:tcPr>
            <w:tcW w:w="2235" w:type="dxa"/>
            <w:vAlign w:val="center"/>
          </w:tcPr>
          <w:p w:rsidR="00162B6D" w:rsidRPr="00F83B44" w:rsidRDefault="00162B6D" w:rsidP="0052012A">
            <w:pPr>
              <w:rPr>
                <w:b/>
                <w:lang w:val="en-US"/>
              </w:rPr>
            </w:pPr>
            <w:r w:rsidRPr="00F83B44">
              <w:rPr>
                <w:b/>
                <w:lang w:val="en-US"/>
              </w:rPr>
              <w:t>Interleaving</w:t>
            </w:r>
          </w:p>
        </w:tc>
        <w:tc>
          <w:tcPr>
            <w:tcW w:w="1842" w:type="dxa"/>
            <w:vAlign w:val="center"/>
          </w:tcPr>
          <w:p w:rsidR="00162B6D" w:rsidRPr="00F83B44" w:rsidRDefault="00162B6D" w:rsidP="0052012A">
            <w:pPr>
              <w:jc w:val="center"/>
              <w:rPr>
                <w:i/>
                <w:lang w:val="en-US"/>
              </w:rPr>
            </w:pPr>
            <w:r w:rsidRPr="00F83B44">
              <w:rPr>
                <w:i/>
                <w:lang w:val="en-US"/>
              </w:rPr>
              <w:t>Equivalent to terrestrial</w:t>
            </w:r>
          </w:p>
        </w:tc>
        <w:tc>
          <w:tcPr>
            <w:tcW w:w="1947" w:type="dxa"/>
            <w:vAlign w:val="center"/>
          </w:tcPr>
          <w:p w:rsidR="00162B6D" w:rsidRPr="00F83B44" w:rsidRDefault="00162B6D" w:rsidP="0052012A">
            <w:pPr>
              <w:jc w:val="center"/>
              <w:rPr>
                <w:i/>
                <w:lang w:val="en-US"/>
              </w:rPr>
            </w:pPr>
            <w:r w:rsidRPr="00F83B44">
              <w:rPr>
                <w:i/>
                <w:lang w:val="en-US"/>
              </w:rPr>
              <w:t>Independent</w:t>
            </w:r>
          </w:p>
        </w:tc>
        <w:tc>
          <w:tcPr>
            <w:tcW w:w="1984" w:type="dxa"/>
            <w:vAlign w:val="center"/>
          </w:tcPr>
          <w:p w:rsidR="00162B6D" w:rsidRPr="00F83B44" w:rsidRDefault="00162B6D" w:rsidP="0052012A">
            <w:pPr>
              <w:jc w:val="center"/>
              <w:rPr>
                <w:i/>
                <w:lang w:val="en-US"/>
              </w:rPr>
            </w:pPr>
            <w:r w:rsidRPr="00F83B44">
              <w:rPr>
                <w:i/>
                <w:lang w:val="en-US"/>
              </w:rPr>
              <w:t>Independent</w:t>
            </w:r>
          </w:p>
        </w:tc>
        <w:tc>
          <w:tcPr>
            <w:tcW w:w="1985" w:type="dxa"/>
            <w:vAlign w:val="center"/>
          </w:tcPr>
          <w:p w:rsidR="00162B6D" w:rsidRPr="00F83B44" w:rsidRDefault="00162B6D" w:rsidP="0052012A">
            <w:pPr>
              <w:jc w:val="center"/>
              <w:rPr>
                <w:i/>
                <w:lang w:val="en-US"/>
              </w:rPr>
            </w:pPr>
            <w:r w:rsidRPr="00F83B44">
              <w:rPr>
                <w:i/>
                <w:lang w:val="en-US"/>
              </w:rPr>
              <w:t>Independent</w:t>
            </w:r>
          </w:p>
        </w:tc>
      </w:tr>
      <w:tr w:rsidR="00162B6D" w:rsidRPr="00F83B44" w:rsidTr="0052012A">
        <w:trPr>
          <w:trHeight w:val="397"/>
          <w:jc w:val="center"/>
        </w:trPr>
        <w:tc>
          <w:tcPr>
            <w:tcW w:w="2235" w:type="dxa"/>
            <w:vAlign w:val="center"/>
          </w:tcPr>
          <w:p w:rsidR="00162B6D" w:rsidRPr="00F83B44" w:rsidRDefault="00162B6D" w:rsidP="0052012A">
            <w:pPr>
              <w:rPr>
                <w:b/>
                <w:lang w:val="en-US"/>
              </w:rPr>
            </w:pPr>
            <w:r w:rsidRPr="00F83B44">
              <w:rPr>
                <w:b/>
                <w:lang w:val="en-US"/>
              </w:rPr>
              <w:t>LDPC code</w:t>
            </w:r>
          </w:p>
        </w:tc>
        <w:tc>
          <w:tcPr>
            <w:tcW w:w="1842" w:type="dxa"/>
            <w:vAlign w:val="center"/>
          </w:tcPr>
          <w:p w:rsidR="00162B6D" w:rsidRPr="00F83B44" w:rsidRDefault="00162B6D" w:rsidP="0052012A">
            <w:pPr>
              <w:jc w:val="center"/>
              <w:rPr>
                <w:i/>
                <w:lang w:val="en-US"/>
              </w:rPr>
            </w:pPr>
            <w:r w:rsidRPr="00F83B44">
              <w:rPr>
                <w:i/>
                <w:lang w:val="en-US"/>
              </w:rPr>
              <w:t>Equivalent to terrestrial</w:t>
            </w:r>
          </w:p>
        </w:tc>
        <w:tc>
          <w:tcPr>
            <w:tcW w:w="1947" w:type="dxa"/>
            <w:vAlign w:val="center"/>
          </w:tcPr>
          <w:p w:rsidR="00162B6D" w:rsidRPr="00F83B44" w:rsidRDefault="00162B6D" w:rsidP="0052012A">
            <w:pPr>
              <w:jc w:val="center"/>
              <w:rPr>
                <w:i/>
                <w:lang w:val="en-US"/>
              </w:rPr>
            </w:pPr>
            <w:r w:rsidRPr="00F83B44">
              <w:rPr>
                <w:i/>
                <w:lang w:val="en-US"/>
              </w:rPr>
              <w:t>Equivalent to terrestrial or incremental redundancy</w:t>
            </w:r>
          </w:p>
        </w:tc>
        <w:tc>
          <w:tcPr>
            <w:tcW w:w="1984" w:type="dxa"/>
            <w:vAlign w:val="center"/>
          </w:tcPr>
          <w:p w:rsidR="00162B6D" w:rsidRPr="00F83B44" w:rsidRDefault="00162B6D" w:rsidP="0052012A">
            <w:pPr>
              <w:jc w:val="center"/>
              <w:rPr>
                <w:i/>
                <w:lang w:val="en-US"/>
              </w:rPr>
            </w:pPr>
            <w:r w:rsidRPr="00F83B44">
              <w:rPr>
                <w:i/>
                <w:lang w:val="en-US"/>
              </w:rPr>
              <w:t>Independent</w:t>
            </w:r>
          </w:p>
        </w:tc>
        <w:tc>
          <w:tcPr>
            <w:tcW w:w="1985" w:type="dxa"/>
            <w:vAlign w:val="center"/>
          </w:tcPr>
          <w:p w:rsidR="00162B6D" w:rsidRPr="00F83B44" w:rsidRDefault="00162B6D" w:rsidP="0052012A">
            <w:pPr>
              <w:jc w:val="center"/>
              <w:rPr>
                <w:i/>
                <w:lang w:val="en-US"/>
              </w:rPr>
            </w:pPr>
            <w:r w:rsidRPr="00F83B44">
              <w:rPr>
                <w:i/>
                <w:lang w:val="en-US"/>
              </w:rPr>
              <w:t>Independent</w:t>
            </w:r>
          </w:p>
        </w:tc>
      </w:tr>
    </w:tbl>
    <w:p w:rsidR="00162B6D" w:rsidRPr="00162B6D" w:rsidRDefault="00162B6D" w:rsidP="00162B6D">
      <w:pPr>
        <w:pStyle w:val="Caption"/>
        <w:rPr>
          <w:lang w:val="en-US"/>
        </w:rPr>
      </w:pPr>
      <w:bookmarkStart w:id="119" w:name="_Ref303774211"/>
      <w:r w:rsidRPr="00162B6D">
        <w:rPr>
          <w:lang w:val="en-US"/>
        </w:rPr>
        <w:t xml:space="preserve">Table </w:t>
      </w:r>
      <w:r w:rsidRPr="009A38D1">
        <w:fldChar w:fldCharType="begin"/>
      </w:r>
      <w:r w:rsidRPr="00162B6D">
        <w:rPr>
          <w:lang w:val="en-US"/>
        </w:rPr>
        <w:instrText xml:space="preserve"> SEQ Table \* ARABIC </w:instrText>
      </w:r>
      <w:r w:rsidRPr="009A38D1">
        <w:fldChar w:fldCharType="separate"/>
      </w:r>
      <w:r w:rsidR="00E87C74">
        <w:rPr>
          <w:noProof/>
          <w:lang w:val="en-US"/>
        </w:rPr>
        <w:t>2</w:t>
      </w:r>
      <w:r w:rsidRPr="009A38D1">
        <w:fldChar w:fldCharType="end"/>
      </w:r>
      <w:bookmarkEnd w:id="119"/>
      <w:r w:rsidRPr="00162B6D">
        <w:rPr>
          <w:lang w:val="en-US"/>
        </w:rPr>
        <w:t>: Comparison of the hybrid networks.</w:t>
      </w:r>
    </w:p>
    <w:p w:rsidR="00162B6D" w:rsidRPr="00162B6D" w:rsidRDefault="00162B6D" w:rsidP="00C73E68">
      <w:pPr>
        <w:pStyle w:val="Paragraphe"/>
        <w:rPr>
          <w:lang w:val="en-US"/>
        </w:rPr>
      </w:pPr>
    </w:p>
    <w:p w:rsidR="007150F0" w:rsidRPr="007150F0" w:rsidRDefault="007150F0" w:rsidP="005F0875">
      <w:pPr>
        <w:pStyle w:val="Heading1"/>
        <w:rPr>
          <w:lang w:val="en-US"/>
        </w:rPr>
      </w:pPr>
      <w:bookmarkStart w:id="120" w:name="_Toc303357615"/>
      <w:bookmarkStart w:id="121" w:name="_Ref319397046"/>
      <w:bookmarkStart w:id="122" w:name="_Toc319675943"/>
      <w:r w:rsidRPr="00EB5FEF">
        <w:rPr>
          <w:lang w:val="en-US"/>
        </w:rPr>
        <w:t>System</w:t>
      </w:r>
      <w:r w:rsidRPr="007150F0">
        <w:rPr>
          <w:lang w:val="en-US"/>
        </w:rPr>
        <w:t xml:space="preserve"> Architecture Proposals for DVB-NGH Integrating MIMO Schemes</w:t>
      </w:r>
      <w:bookmarkEnd w:id="120"/>
      <w:bookmarkEnd w:id="121"/>
      <w:bookmarkEnd w:id="122"/>
    </w:p>
    <w:p w:rsidR="007150F0" w:rsidRDefault="007150F0" w:rsidP="007150F0">
      <w:pPr>
        <w:rPr>
          <w:lang w:val="en-US"/>
        </w:rPr>
      </w:pPr>
    </w:p>
    <w:p w:rsidR="007150F0" w:rsidRDefault="007150F0" w:rsidP="007150F0">
      <w:pPr>
        <w:rPr>
          <w:lang w:val="en-US"/>
        </w:rPr>
      </w:pPr>
      <w:r>
        <w:rPr>
          <w:lang w:val="en-US"/>
        </w:rPr>
        <w:t xml:space="preserve">The MIMO transmission can be deployed in several different ways depending on the locations of the transmit antennas. More precisely, in the context of broadcasting, MIMO transmission can be realized by multiple transmit antennas mounted in a single transmitter tower. Several transmitter towers can form a Single Frequency Network (SFN), in which the MIMO transmission can also be applied. Moreover, additional satellite broadcast link(s) can be involved in the transmission network, which forms a hybrid satellite/terrestrial MIMO transmission architecture. Different MIMO system architectures will be presented in detail in the following part of this section. </w:t>
      </w:r>
    </w:p>
    <w:p w:rsidR="007150F0" w:rsidRDefault="007150F0" w:rsidP="007150F0">
      <w:pPr>
        <w:rPr>
          <w:lang w:val="en-US"/>
        </w:rPr>
      </w:pPr>
    </w:p>
    <w:p w:rsidR="007150F0" w:rsidRDefault="007150F0" w:rsidP="005F0875">
      <w:pPr>
        <w:pStyle w:val="Heading2"/>
        <w:rPr>
          <w:lang w:val="en-US" w:eastAsia="en-GB"/>
        </w:rPr>
      </w:pPr>
      <w:bookmarkStart w:id="123" w:name="_Toc303357616"/>
      <w:bookmarkStart w:id="124" w:name="_Toc319675944"/>
      <w:r>
        <w:rPr>
          <w:lang w:val="en-US" w:eastAsia="en-GB"/>
        </w:rPr>
        <w:t>Single-tower MIMO Transmission</w:t>
      </w:r>
      <w:bookmarkEnd w:id="123"/>
      <w:bookmarkEnd w:id="124"/>
    </w:p>
    <w:p w:rsidR="007150F0" w:rsidRDefault="007150F0" w:rsidP="007150F0">
      <w:pPr>
        <w:jc w:val="center"/>
        <w:rPr>
          <w:lang w:val="en-US" w:eastAsia="en-GB"/>
        </w:rPr>
      </w:pPr>
      <w:r>
        <w:rPr>
          <w:rFonts w:eastAsiaTheme="minorEastAsia"/>
          <w:lang w:val="en-US" w:eastAsia="en-GB"/>
        </w:rPr>
        <w:object w:dxaOrig="4305" w:dyaOrig="2640">
          <v:shape id="_x0000_i1033" type="#_x0000_t75" style="width:215.25pt;height:132pt" o:ole="">
            <v:imagedata r:id="rId52" o:title=""/>
          </v:shape>
          <o:OLEObject Type="Embed" ProgID="Visio.Drawing.11" ShapeID="_x0000_i1033" DrawAspect="Content" ObjectID="_1394626544" r:id="rId53"/>
        </w:object>
      </w:r>
    </w:p>
    <w:p w:rsidR="007150F0" w:rsidRDefault="007150F0" w:rsidP="007150F0">
      <w:pPr>
        <w:pStyle w:val="Caption"/>
        <w:rPr>
          <w:b w:val="0"/>
          <w:bCs w:val="0"/>
          <w:lang w:val="en-US"/>
        </w:rPr>
      </w:pPr>
      <w:bookmarkStart w:id="125" w:name="_Ref301949355"/>
      <w:r w:rsidRPr="007150F0">
        <w:rPr>
          <w:lang w:val="en-US"/>
        </w:rPr>
        <w:t xml:space="preserve">Figure </w:t>
      </w:r>
      <w:r>
        <w:fldChar w:fldCharType="begin"/>
      </w:r>
      <w:r w:rsidRPr="007150F0">
        <w:rPr>
          <w:lang w:val="en-US"/>
        </w:rPr>
        <w:instrText xml:space="preserve"> SEQ Figure \* ARABIC </w:instrText>
      </w:r>
      <w:r>
        <w:fldChar w:fldCharType="separate"/>
      </w:r>
      <w:r w:rsidR="00E87C74">
        <w:rPr>
          <w:noProof/>
          <w:lang w:val="en-US"/>
        </w:rPr>
        <w:t>33</w:t>
      </w:r>
      <w:r>
        <w:fldChar w:fldCharType="end"/>
      </w:r>
      <w:bookmarkEnd w:id="125"/>
      <w:r>
        <w:rPr>
          <w:lang w:val="en-US"/>
        </w:rPr>
        <w:t xml:space="preserve"> Single-tower MIMO transmission scheme.</w:t>
      </w:r>
    </w:p>
    <w:p w:rsidR="007150F0" w:rsidRDefault="007150F0" w:rsidP="007150F0">
      <w:pPr>
        <w:rPr>
          <w:lang w:val="en-US" w:eastAsia="en-GB"/>
        </w:rPr>
      </w:pPr>
    </w:p>
    <w:p w:rsidR="007150F0" w:rsidRDefault="007150F0" w:rsidP="007150F0">
      <w:pPr>
        <w:rPr>
          <w:lang w:val="en-US" w:eastAsia="en-GB"/>
        </w:rPr>
      </w:pPr>
      <w:r>
        <w:rPr>
          <w:lang w:val="en-US" w:eastAsia="en-GB"/>
        </w:rPr>
        <w:t xml:space="preserve">In the typical MIMO transmission, as demonstrated in </w:t>
      </w:r>
      <w:r>
        <w:rPr>
          <w:lang w:val="en-US" w:eastAsia="en-GB"/>
        </w:rPr>
        <w:fldChar w:fldCharType="begin"/>
      </w:r>
      <w:r>
        <w:rPr>
          <w:lang w:val="en-US" w:eastAsia="en-GB"/>
        </w:rPr>
        <w:instrText xml:space="preserve"> REF _Ref301949355 \h </w:instrText>
      </w:r>
      <w:r>
        <w:rPr>
          <w:lang w:val="en-US" w:eastAsia="en-GB"/>
        </w:rPr>
      </w:r>
      <w:r>
        <w:rPr>
          <w:lang w:val="en-US" w:eastAsia="en-GB"/>
        </w:rPr>
        <w:fldChar w:fldCharType="separate"/>
      </w:r>
      <w:r w:rsidR="00E87C74" w:rsidRPr="007150F0">
        <w:rPr>
          <w:lang w:val="en-US"/>
        </w:rPr>
        <w:t xml:space="preserve">Figure </w:t>
      </w:r>
      <w:r w:rsidR="00E87C74">
        <w:rPr>
          <w:noProof/>
          <w:lang w:val="en-US"/>
        </w:rPr>
        <w:t>33</w:t>
      </w:r>
      <w:r>
        <w:rPr>
          <w:lang w:val="en-US" w:eastAsia="en-GB"/>
        </w:rPr>
        <w:fldChar w:fldCharType="end"/>
      </w:r>
      <w:r>
        <w:rPr>
          <w:lang w:val="en-US" w:eastAsia="en-GB"/>
        </w:rPr>
        <w:t>, multiple transmit antennas are installed in one transmitter tower. The space-time coded signals are transmitted by the multiple antennas. This scheme can be adopted in the Multi-Frequency Network deployment.</w:t>
      </w:r>
    </w:p>
    <w:p w:rsidR="007150F0" w:rsidRDefault="007150F0" w:rsidP="007150F0">
      <w:pPr>
        <w:rPr>
          <w:lang w:val="en-US" w:eastAsia="en-GB"/>
        </w:rPr>
      </w:pPr>
    </w:p>
    <w:p w:rsidR="007150F0" w:rsidRDefault="007150F0" w:rsidP="007150F0">
      <w:pPr>
        <w:rPr>
          <w:lang w:val="en-US" w:eastAsia="en-GB"/>
        </w:rPr>
      </w:pPr>
      <w:r>
        <w:rPr>
          <w:lang w:val="en-US" w:eastAsia="en-GB"/>
        </w:rPr>
        <w:t xml:space="preserve">The transmit antennas are commonly cross-polarized in order to de-correlate the channel links to achieve higher MIMO channel capacity. According to the field measurements </w:t>
      </w:r>
      <w:r w:rsidR="006D4B91">
        <w:rPr>
          <w:lang w:val="en-US" w:eastAsia="en-GB"/>
        </w:rPr>
        <w:fldChar w:fldCharType="begin"/>
      </w:r>
      <w:r w:rsidR="006D4B91">
        <w:rPr>
          <w:lang w:val="en-US" w:eastAsia="en-GB"/>
        </w:rPr>
        <w:instrText xml:space="preserve"> REF _Ref298258394 \r \h </w:instrText>
      </w:r>
      <w:r w:rsidR="006D4B91">
        <w:rPr>
          <w:lang w:val="en-US" w:eastAsia="en-GB"/>
        </w:rPr>
      </w:r>
      <w:r w:rsidR="006D4B91">
        <w:rPr>
          <w:lang w:val="en-US" w:eastAsia="en-GB"/>
        </w:rPr>
        <w:fldChar w:fldCharType="separate"/>
      </w:r>
      <w:r w:rsidR="00E87C74">
        <w:rPr>
          <w:lang w:val="en-US" w:eastAsia="en-GB"/>
        </w:rPr>
        <w:t>[4]</w:t>
      </w:r>
      <w:r w:rsidR="006D4B91">
        <w:rPr>
          <w:lang w:val="en-US" w:eastAsia="en-GB"/>
        </w:rPr>
        <w:fldChar w:fldCharType="end"/>
      </w:r>
      <w:r w:rsidR="006D4B91">
        <w:rPr>
          <w:lang w:val="en-US" w:eastAsia="en-GB"/>
        </w:rPr>
        <w:t xml:space="preserve"> </w:t>
      </w:r>
      <w:r>
        <w:rPr>
          <w:lang w:val="en-US" w:eastAsia="en-GB"/>
        </w:rPr>
        <w:t xml:space="preserve">carried out in Helsinki in the framework of ENGINES project, the cross-polarized pair of antennas can provide sufficient uncorrelated channel links that enables higher transmission throughput using MIMO technique. </w:t>
      </w:r>
    </w:p>
    <w:p w:rsidR="007150F0" w:rsidRDefault="007150F0" w:rsidP="005F0875">
      <w:pPr>
        <w:pStyle w:val="Heading2"/>
        <w:rPr>
          <w:lang w:val="en-US" w:eastAsia="en-GB"/>
        </w:rPr>
      </w:pPr>
      <w:bookmarkStart w:id="126" w:name="_Toc303357617"/>
      <w:bookmarkStart w:id="127" w:name="_Toc319675945"/>
      <w:r>
        <w:rPr>
          <w:lang w:val="en-US" w:eastAsia="en-GB"/>
        </w:rPr>
        <w:t>Distributed MISO Transmission</w:t>
      </w:r>
      <w:bookmarkEnd w:id="126"/>
      <w:bookmarkEnd w:id="127"/>
    </w:p>
    <w:p w:rsidR="007150F0" w:rsidRDefault="007150F0" w:rsidP="007150F0">
      <w:pPr>
        <w:jc w:val="center"/>
        <w:rPr>
          <w:lang w:val="en-US" w:eastAsia="en-GB"/>
        </w:rPr>
      </w:pPr>
      <w:r>
        <w:rPr>
          <w:rFonts w:eastAsiaTheme="minorEastAsia"/>
          <w:lang w:val="en-US" w:eastAsia="en-GB"/>
        </w:rPr>
        <w:object w:dxaOrig="5955" w:dyaOrig="2940">
          <v:shape id="_x0000_i1034" type="#_x0000_t75" style="width:297.75pt;height:147pt" o:ole="">
            <v:imagedata r:id="rId54" o:title=""/>
          </v:shape>
          <o:OLEObject Type="Embed" ProgID="Visio.Drawing.11" ShapeID="_x0000_i1034" DrawAspect="Content" ObjectID="_1394626545" r:id="rId55"/>
        </w:object>
      </w:r>
    </w:p>
    <w:p w:rsidR="007150F0" w:rsidRDefault="007150F0" w:rsidP="007150F0">
      <w:pPr>
        <w:pStyle w:val="Caption"/>
        <w:rPr>
          <w:b w:val="0"/>
          <w:bCs w:val="0"/>
          <w:lang w:val="en-US"/>
        </w:rPr>
      </w:pPr>
      <w:bookmarkStart w:id="128" w:name="_Ref301949375"/>
      <w:r w:rsidRPr="007150F0">
        <w:rPr>
          <w:lang w:val="en-US"/>
        </w:rPr>
        <w:t xml:space="preserve">Figure </w:t>
      </w:r>
      <w:r>
        <w:fldChar w:fldCharType="begin"/>
      </w:r>
      <w:r w:rsidRPr="007150F0">
        <w:rPr>
          <w:lang w:val="en-US"/>
        </w:rPr>
        <w:instrText xml:space="preserve"> SEQ Figure \* ARABIC </w:instrText>
      </w:r>
      <w:r>
        <w:fldChar w:fldCharType="separate"/>
      </w:r>
      <w:r w:rsidR="00E87C74">
        <w:rPr>
          <w:noProof/>
          <w:lang w:val="en-US"/>
        </w:rPr>
        <w:t>34</w:t>
      </w:r>
      <w:r>
        <w:fldChar w:fldCharType="end"/>
      </w:r>
      <w:bookmarkEnd w:id="128"/>
      <w:r w:rsidRPr="007150F0">
        <w:rPr>
          <w:lang w:val="en-US"/>
        </w:rPr>
        <w:t xml:space="preserve"> </w:t>
      </w:r>
      <w:r>
        <w:rPr>
          <w:lang w:val="en-US"/>
        </w:rPr>
        <w:t>Distributed MISO transmission scheme</w:t>
      </w:r>
    </w:p>
    <w:p w:rsidR="007150F0" w:rsidRDefault="007150F0" w:rsidP="007150F0">
      <w:pPr>
        <w:rPr>
          <w:lang w:val="en-US" w:eastAsia="en-GB"/>
        </w:rPr>
      </w:pPr>
    </w:p>
    <w:p w:rsidR="007150F0" w:rsidRDefault="007150F0" w:rsidP="007150F0">
      <w:pPr>
        <w:rPr>
          <w:lang w:val="en-US" w:eastAsia="en-GB"/>
        </w:rPr>
      </w:pPr>
      <w:r>
        <w:rPr>
          <w:lang w:val="en-US" w:eastAsia="en-GB"/>
        </w:rPr>
        <w:t xml:space="preserve">In the SFN deployment, several transmitters simultaneously broadcast the same programs in the same frequency bands. The coverage of the broadcast services can be significantly enlarged without the need of more frequency bands. However, there are also some challenges to face in SFN. Traditionally, same signals are transmitted from transmitters situated in different locations. The superposition of signals from different transmitters can lead to severe degradations of signal strength in some spots in the landscape.  </w:t>
      </w:r>
    </w:p>
    <w:p w:rsidR="007150F0" w:rsidRDefault="007150F0" w:rsidP="007150F0">
      <w:pPr>
        <w:rPr>
          <w:lang w:val="en-US" w:eastAsia="en-GB"/>
        </w:rPr>
      </w:pPr>
    </w:p>
    <w:p w:rsidR="007150F0" w:rsidRDefault="007150F0" w:rsidP="007150F0">
      <w:pPr>
        <w:rPr>
          <w:lang w:val="en-US" w:eastAsia="en-GB"/>
        </w:rPr>
      </w:pPr>
      <w:r>
        <w:rPr>
          <w:lang w:val="en-US" w:eastAsia="en-GB"/>
        </w:rPr>
        <w:t xml:space="preserve">The SFN coverage can be improved by introducing distributed MISO transmission. A presentation of the distributed MISO transmission is given in </w:t>
      </w:r>
      <w:r>
        <w:rPr>
          <w:lang w:val="en-US" w:eastAsia="en-GB"/>
        </w:rPr>
        <w:fldChar w:fldCharType="begin"/>
      </w:r>
      <w:r>
        <w:rPr>
          <w:lang w:val="en-US" w:eastAsia="en-GB"/>
        </w:rPr>
        <w:instrText xml:space="preserve"> REF _Ref301949375 \h </w:instrText>
      </w:r>
      <w:r>
        <w:rPr>
          <w:lang w:val="en-US" w:eastAsia="en-GB"/>
        </w:rPr>
      </w:r>
      <w:r>
        <w:rPr>
          <w:lang w:val="en-US" w:eastAsia="en-GB"/>
        </w:rPr>
        <w:fldChar w:fldCharType="separate"/>
      </w:r>
      <w:r w:rsidR="00E87C74" w:rsidRPr="007150F0">
        <w:rPr>
          <w:lang w:val="en-US"/>
        </w:rPr>
        <w:t xml:space="preserve">Figure </w:t>
      </w:r>
      <w:r w:rsidR="00E87C74">
        <w:rPr>
          <w:noProof/>
          <w:lang w:val="en-US"/>
        </w:rPr>
        <w:t>34</w:t>
      </w:r>
      <w:r>
        <w:rPr>
          <w:lang w:val="en-US" w:eastAsia="en-GB"/>
        </w:rPr>
        <w:fldChar w:fldCharType="end"/>
      </w:r>
      <w:r>
        <w:rPr>
          <w:lang w:val="en-US" w:eastAsia="en-GB"/>
        </w:rPr>
        <w:t xml:space="preserve">. Signal is first space-time coded and then fed to different transmit sites (towers). Space-time coding de-correlates the signals transmitted from different sites and therefore mitigates the signal strength degradation problem in the traditional SFN. In addition, compared to SISO case, MISO transmission lowers the requirement of the minimum signal power to decode the transmitted program. In other words, it improves the coverage of SFN. Another important advantage of the MISO transmission is that it does not require additional transmit antennas and feeds on each transmit site. It means that the implementation of distributed MISO transmission does not need very high hardware update costs. In addition, single antenna is required by the receiver, which helps minimizing the user cost.  </w:t>
      </w:r>
    </w:p>
    <w:p w:rsidR="007150F0" w:rsidRDefault="007150F0" w:rsidP="007150F0">
      <w:pPr>
        <w:rPr>
          <w:lang w:val="en-US" w:eastAsia="en-GB"/>
        </w:rPr>
      </w:pPr>
    </w:p>
    <w:p w:rsidR="007150F0" w:rsidRDefault="007150F0" w:rsidP="007150F0">
      <w:pPr>
        <w:rPr>
          <w:lang w:val="en-US" w:eastAsia="en-GB"/>
        </w:rPr>
      </w:pPr>
      <w:r>
        <w:rPr>
          <w:lang w:val="en-US" w:eastAsia="en-GB"/>
        </w:rPr>
        <w:t xml:space="preserve">A distributed MISO transmission scheme using Alamouti code </w:t>
      </w:r>
      <w:r w:rsidR="0071020E">
        <w:rPr>
          <w:lang w:val="en-US" w:eastAsia="en-GB"/>
        </w:rPr>
        <w:fldChar w:fldCharType="begin"/>
      </w:r>
      <w:r w:rsidR="0071020E">
        <w:rPr>
          <w:lang w:val="en-US" w:eastAsia="en-GB"/>
        </w:rPr>
        <w:instrText xml:space="preserve"> REF _Ref295483546 \r \h </w:instrText>
      </w:r>
      <w:r w:rsidR="0071020E">
        <w:rPr>
          <w:lang w:val="en-US" w:eastAsia="en-GB"/>
        </w:rPr>
      </w:r>
      <w:r w:rsidR="0071020E">
        <w:rPr>
          <w:lang w:val="en-US" w:eastAsia="en-GB"/>
        </w:rPr>
        <w:fldChar w:fldCharType="separate"/>
      </w:r>
      <w:r w:rsidR="00E87C74">
        <w:rPr>
          <w:lang w:val="en-US" w:eastAsia="en-GB"/>
        </w:rPr>
        <w:t>[5]</w:t>
      </w:r>
      <w:r w:rsidR="0071020E">
        <w:rPr>
          <w:lang w:val="en-US" w:eastAsia="en-GB"/>
        </w:rPr>
        <w:fldChar w:fldCharType="end"/>
      </w:r>
      <w:r w:rsidR="0071020E">
        <w:rPr>
          <w:lang w:val="en-US" w:eastAsia="en-GB"/>
        </w:rPr>
        <w:t xml:space="preserve"> </w:t>
      </w:r>
      <w:r>
        <w:rPr>
          <w:lang w:val="en-US" w:eastAsia="en-GB"/>
        </w:rPr>
        <w:t>is specified in the DVB-T2 standard</w:t>
      </w:r>
      <w:r w:rsidR="00C3229A">
        <w:rPr>
          <w:lang w:val="en-US" w:eastAsia="en-GB"/>
        </w:rPr>
        <w:t xml:space="preserve"> </w:t>
      </w:r>
      <w:r w:rsidR="00C3229A">
        <w:rPr>
          <w:lang w:val="en-US" w:eastAsia="en-GB"/>
        </w:rPr>
        <w:fldChar w:fldCharType="begin"/>
      </w:r>
      <w:r w:rsidR="00C3229A">
        <w:rPr>
          <w:lang w:val="en-US" w:eastAsia="en-GB"/>
        </w:rPr>
        <w:instrText xml:space="preserve"> REF _Ref319675156 \r \h </w:instrText>
      </w:r>
      <w:r w:rsidR="00C3229A">
        <w:rPr>
          <w:lang w:val="en-US" w:eastAsia="en-GB"/>
        </w:rPr>
      </w:r>
      <w:r w:rsidR="00C3229A">
        <w:rPr>
          <w:lang w:val="en-US" w:eastAsia="en-GB"/>
        </w:rPr>
        <w:fldChar w:fldCharType="separate"/>
      </w:r>
      <w:r w:rsidR="00E87C74">
        <w:rPr>
          <w:lang w:val="en-US" w:eastAsia="en-GB"/>
        </w:rPr>
        <w:t>[3]</w:t>
      </w:r>
      <w:r w:rsidR="00C3229A">
        <w:rPr>
          <w:lang w:val="en-US" w:eastAsia="en-GB"/>
        </w:rPr>
        <w:fldChar w:fldCharType="end"/>
      </w:r>
      <w:r>
        <w:rPr>
          <w:lang w:val="en-US" w:eastAsia="en-GB"/>
        </w:rPr>
        <w:t xml:space="preserve">. Although it is initially proposed for two transmit sites case, it can also be used with more sites by dividing them into two groups. </w:t>
      </w:r>
    </w:p>
    <w:p w:rsidR="007150F0" w:rsidRDefault="007150F0" w:rsidP="007150F0">
      <w:pPr>
        <w:rPr>
          <w:lang w:val="en-US" w:eastAsia="en-GB"/>
        </w:rPr>
      </w:pPr>
    </w:p>
    <w:p w:rsidR="007150F0" w:rsidRDefault="007150F0" w:rsidP="005F0875">
      <w:pPr>
        <w:pStyle w:val="Heading2"/>
        <w:rPr>
          <w:lang w:val="en-US" w:eastAsia="en-GB"/>
        </w:rPr>
      </w:pPr>
      <w:bookmarkStart w:id="129" w:name="_Toc303357618"/>
      <w:bookmarkStart w:id="130" w:name="_Toc319675946"/>
      <w:r>
        <w:rPr>
          <w:lang w:val="en-US" w:eastAsia="en-GB"/>
        </w:rPr>
        <w:t>Two-tower MIMO Transmission</w:t>
      </w:r>
      <w:bookmarkEnd w:id="129"/>
      <w:bookmarkEnd w:id="130"/>
    </w:p>
    <w:p w:rsidR="007150F0" w:rsidRDefault="007150F0" w:rsidP="007150F0">
      <w:pPr>
        <w:jc w:val="center"/>
        <w:rPr>
          <w:lang w:val="en-US" w:eastAsia="en-GB"/>
        </w:rPr>
      </w:pPr>
      <w:r>
        <w:rPr>
          <w:rFonts w:eastAsiaTheme="minorEastAsia"/>
          <w:lang w:val="en-US" w:eastAsia="en-GB"/>
        </w:rPr>
        <w:object w:dxaOrig="6255" w:dyaOrig="2580">
          <v:shape id="_x0000_i1035" type="#_x0000_t75" style="width:312.75pt;height:129pt" o:ole="">
            <v:imagedata r:id="rId56" o:title=""/>
          </v:shape>
          <o:OLEObject Type="Embed" ProgID="Visio.Drawing.11" ShapeID="_x0000_i1035" DrawAspect="Content" ObjectID="_1394626546" r:id="rId57"/>
        </w:object>
      </w:r>
    </w:p>
    <w:p w:rsidR="007150F0" w:rsidRDefault="007150F0" w:rsidP="007150F0">
      <w:pPr>
        <w:pStyle w:val="Caption"/>
        <w:rPr>
          <w:lang w:val="en-US" w:eastAsia="en-GB"/>
        </w:rPr>
      </w:pPr>
      <w:bookmarkStart w:id="131" w:name="_Ref301949397"/>
      <w:r w:rsidRPr="007150F0">
        <w:rPr>
          <w:lang w:val="en-US"/>
        </w:rPr>
        <w:t xml:space="preserve">Figure </w:t>
      </w:r>
      <w:r>
        <w:fldChar w:fldCharType="begin"/>
      </w:r>
      <w:r w:rsidRPr="007150F0">
        <w:rPr>
          <w:lang w:val="en-US"/>
        </w:rPr>
        <w:instrText xml:space="preserve"> SEQ Figure \* ARABIC </w:instrText>
      </w:r>
      <w:r>
        <w:fldChar w:fldCharType="separate"/>
      </w:r>
      <w:r w:rsidR="00E87C74">
        <w:rPr>
          <w:noProof/>
          <w:lang w:val="en-US"/>
        </w:rPr>
        <w:t>35</w:t>
      </w:r>
      <w:r>
        <w:fldChar w:fldCharType="end"/>
      </w:r>
      <w:bookmarkEnd w:id="131"/>
      <w:r w:rsidRPr="007150F0">
        <w:rPr>
          <w:lang w:val="en-US"/>
        </w:rPr>
        <w:t xml:space="preserve"> </w:t>
      </w:r>
      <w:r>
        <w:rPr>
          <w:lang w:val="en-US"/>
        </w:rPr>
        <w:t>Two-tower MIMO transmission</w:t>
      </w:r>
      <w:r>
        <w:rPr>
          <w:rFonts w:ascii="Cambria" w:hAnsi="Cambria"/>
          <w:sz w:val="28"/>
          <w:lang w:val="en-US" w:eastAsia="en-GB"/>
        </w:rPr>
        <w:t xml:space="preserve"> </w:t>
      </w:r>
      <w:r>
        <w:rPr>
          <w:lang w:val="en-US"/>
        </w:rPr>
        <w:t>scheme</w:t>
      </w:r>
    </w:p>
    <w:p w:rsidR="007150F0" w:rsidRDefault="007150F0" w:rsidP="007150F0">
      <w:pPr>
        <w:rPr>
          <w:lang w:val="en-US" w:eastAsia="en-GB"/>
        </w:rPr>
      </w:pPr>
    </w:p>
    <w:p w:rsidR="007150F0" w:rsidRDefault="007150F0" w:rsidP="007150F0">
      <w:pPr>
        <w:rPr>
          <w:lang w:val="en-US" w:eastAsia="en-GB"/>
        </w:rPr>
      </w:pPr>
      <w:r>
        <w:rPr>
          <w:lang w:val="en-US" w:eastAsia="en-GB"/>
        </w:rPr>
        <w:t xml:space="preserve">Another MIMO transmission architecture can be obtained by applying space-time coding on two transmit sites, each of them equipping multiple antennas. This scheme can be viewed as a combination of the previous two schemes. An illustration of this MIMO architecture is shown in </w:t>
      </w:r>
      <w:r>
        <w:rPr>
          <w:lang w:val="en-US" w:eastAsia="en-GB"/>
        </w:rPr>
        <w:fldChar w:fldCharType="begin"/>
      </w:r>
      <w:r>
        <w:rPr>
          <w:lang w:val="en-US" w:eastAsia="en-GB"/>
        </w:rPr>
        <w:instrText xml:space="preserve"> REF _Ref301949397 \h </w:instrText>
      </w:r>
      <w:r>
        <w:rPr>
          <w:lang w:val="en-US" w:eastAsia="en-GB"/>
        </w:rPr>
      </w:r>
      <w:r>
        <w:rPr>
          <w:lang w:val="en-US" w:eastAsia="en-GB"/>
        </w:rPr>
        <w:fldChar w:fldCharType="separate"/>
      </w:r>
      <w:r w:rsidR="00E87C74" w:rsidRPr="007150F0">
        <w:rPr>
          <w:lang w:val="en-US"/>
        </w:rPr>
        <w:t xml:space="preserve">Figure </w:t>
      </w:r>
      <w:r w:rsidR="00E87C74">
        <w:rPr>
          <w:noProof/>
          <w:lang w:val="en-US"/>
        </w:rPr>
        <w:t>35</w:t>
      </w:r>
      <w:r>
        <w:rPr>
          <w:lang w:val="en-US" w:eastAsia="en-GB"/>
        </w:rPr>
        <w:fldChar w:fldCharType="end"/>
      </w:r>
      <w:r>
        <w:rPr>
          <w:lang w:val="en-US" w:eastAsia="en-GB"/>
        </w:rPr>
        <w:t xml:space="preserve">. Since the transmit antennas are located in geographically separated positions, the different channel links are uncorrelated, which brings inherent transmit diversity. Multiple receive antennas are also adopted at the receiver side to exploit the receive diversity. </w:t>
      </w:r>
    </w:p>
    <w:p w:rsidR="007150F0" w:rsidRDefault="007150F0" w:rsidP="007150F0">
      <w:pPr>
        <w:rPr>
          <w:lang w:val="en-US" w:eastAsia="en-GB"/>
        </w:rPr>
      </w:pPr>
    </w:p>
    <w:p w:rsidR="007150F0" w:rsidRDefault="007150F0" w:rsidP="005F0875">
      <w:pPr>
        <w:pStyle w:val="Heading2"/>
        <w:rPr>
          <w:lang w:val="en-US" w:eastAsia="en-GB"/>
        </w:rPr>
      </w:pPr>
      <w:bookmarkStart w:id="132" w:name="_Toc303357619"/>
      <w:bookmarkStart w:id="133" w:name="_Toc319675947"/>
      <w:r>
        <w:rPr>
          <w:lang w:val="en-US" w:eastAsia="en-GB"/>
        </w:rPr>
        <w:t>MIMO Architecture including Satellite Link</w:t>
      </w:r>
      <w:bookmarkEnd w:id="132"/>
      <w:bookmarkEnd w:id="133"/>
    </w:p>
    <w:p w:rsidR="007150F0" w:rsidRDefault="007150F0" w:rsidP="007150F0">
      <w:pPr>
        <w:jc w:val="center"/>
        <w:rPr>
          <w:lang w:val="en-US" w:eastAsia="en-GB"/>
        </w:rPr>
      </w:pPr>
      <w:r>
        <w:rPr>
          <w:rFonts w:eastAsiaTheme="minorEastAsia"/>
          <w:lang w:val="en-US" w:eastAsia="en-GB"/>
        </w:rPr>
        <w:object w:dxaOrig="6945" w:dyaOrig="4185">
          <v:shape id="_x0000_i1036" type="#_x0000_t75" style="width:347.25pt;height:209.25pt" o:ole="">
            <v:imagedata r:id="rId58" o:title=""/>
          </v:shape>
          <o:OLEObject Type="Embed" ProgID="Visio.Drawing.11" ShapeID="_x0000_i1036" DrawAspect="Content" ObjectID="_1394626547" r:id="rId59"/>
        </w:object>
      </w:r>
    </w:p>
    <w:p w:rsidR="007150F0" w:rsidRDefault="007150F0" w:rsidP="007150F0">
      <w:pPr>
        <w:pStyle w:val="Caption"/>
        <w:rPr>
          <w:b w:val="0"/>
          <w:bCs w:val="0"/>
          <w:lang w:val="en-US"/>
        </w:rPr>
      </w:pPr>
      <w:bookmarkStart w:id="134" w:name="_Ref301949430"/>
      <w:r w:rsidRPr="007150F0">
        <w:rPr>
          <w:lang w:val="en-US"/>
        </w:rPr>
        <w:t xml:space="preserve">Figure </w:t>
      </w:r>
      <w:r>
        <w:fldChar w:fldCharType="begin"/>
      </w:r>
      <w:r w:rsidRPr="007150F0">
        <w:rPr>
          <w:lang w:val="en-US"/>
        </w:rPr>
        <w:instrText xml:space="preserve"> SEQ Figure \* ARABIC </w:instrText>
      </w:r>
      <w:r>
        <w:fldChar w:fldCharType="separate"/>
      </w:r>
      <w:r w:rsidR="00E87C74">
        <w:rPr>
          <w:noProof/>
          <w:lang w:val="en-US"/>
        </w:rPr>
        <w:t>36</w:t>
      </w:r>
      <w:r>
        <w:fldChar w:fldCharType="end"/>
      </w:r>
      <w:bookmarkEnd w:id="134"/>
      <w:r w:rsidRPr="007150F0">
        <w:rPr>
          <w:lang w:val="en-US"/>
        </w:rPr>
        <w:t xml:space="preserve"> </w:t>
      </w:r>
      <w:r>
        <w:rPr>
          <w:lang w:val="en-US"/>
        </w:rPr>
        <w:t xml:space="preserve"> MIMO transmission including Satellite Link</w:t>
      </w:r>
    </w:p>
    <w:p w:rsidR="007150F0" w:rsidRDefault="007150F0" w:rsidP="007150F0">
      <w:pPr>
        <w:rPr>
          <w:b/>
          <w:bCs/>
          <w:color w:val="244061"/>
          <w:sz w:val="18"/>
          <w:szCs w:val="18"/>
          <w:lang w:val="en-US"/>
        </w:rPr>
      </w:pPr>
    </w:p>
    <w:p w:rsidR="007150F0" w:rsidRDefault="007150F0" w:rsidP="007150F0">
      <w:pPr>
        <w:rPr>
          <w:lang w:val="en-US"/>
        </w:rPr>
      </w:pPr>
      <w:r>
        <w:rPr>
          <w:lang w:val="en-US"/>
        </w:rPr>
        <w:t xml:space="preserve">As shown in </w:t>
      </w:r>
      <w:r>
        <w:rPr>
          <w:lang w:val="en-US"/>
        </w:rPr>
        <w:fldChar w:fldCharType="begin"/>
      </w:r>
      <w:r>
        <w:rPr>
          <w:lang w:val="en-US"/>
        </w:rPr>
        <w:instrText xml:space="preserve"> REF _Ref301949430 \h </w:instrText>
      </w:r>
      <w:r>
        <w:rPr>
          <w:lang w:val="en-US"/>
        </w:rPr>
      </w:r>
      <w:r>
        <w:rPr>
          <w:lang w:val="en-US"/>
        </w:rPr>
        <w:fldChar w:fldCharType="separate"/>
      </w:r>
      <w:r w:rsidR="00E87C74" w:rsidRPr="007150F0">
        <w:rPr>
          <w:lang w:val="en-US"/>
        </w:rPr>
        <w:t xml:space="preserve">Figure </w:t>
      </w:r>
      <w:r w:rsidR="00E87C74">
        <w:rPr>
          <w:noProof/>
          <w:lang w:val="en-US"/>
        </w:rPr>
        <w:t>36</w:t>
      </w:r>
      <w:r>
        <w:rPr>
          <w:lang w:val="en-US"/>
        </w:rPr>
        <w:fldChar w:fldCharType="end"/>
      </w:r>
      <w:r>
        <w:rPr>
          <w:lang w:val="en-US"/>
        </w:rPr>
        <w:t xml:space="preserve">, the hybrid satellite/terrestrial architecture incorporates the infrastructures of both terrestrial and satellite broadcastings. It achieves nationwide satellite coverage. Meanwhile, the terrestrial broadcasting complements the coverage in urban areas where dense buildings and can block traditional satellite signal. Therefore, it can effectively deliver broadcasting services in a large area. </w:t>
      </w:r>
    </w:p>
    <w:p w:rsidR="007150F0" w:rsidRDefault="007150F0" w:rsidP="007150F0">
      <w:pPr>
        <w:rPr>
          <w:lang w:val="en-US"/>
        </w:rPr>
      </w:pPr>
    </w:p>
    <w:p w:rsidR="007150F0" w:rsidRDefault="007150F0" w:rsidP="007150F0">
      <w:pPr>
        <w:rPr>
          <w:lang w:val="en-US"/>
        </w:rPr>
      </w:pPr>
      <w:r>
        <w:rPr>
          <w:lang w:val="en-US"/>
        </w:rPr>
        <w:t xml:space="preserve">The use of both satellite and terrestrial transmitters provides inherent transmit diversity which can be exploit by applying appropriate MIMO schemes. The satellite transmitter can work in the same frequency as the terrestrial one(s) to form a SFN. In this case, all receive antennas can receive signals from both satellite and terrestrial transmitters, which forms a distributed MIMO transmission. Alternatively, the satellite and terrestrial transmitters can work in different frequency bands. In this case, one or more additional receive antenna(s) should be dedicated to receiving the satellite signal, which provides an independent, cooperative transmission link. Diversities can be extracted by combining the received signals from different sources.  </w:t>
      </w:r>
    </w:p>
    <w:p w:rsidR="00DE4285" w:rsidRDefault="00DE4285" w:rsidP="00E07F38">
      <w:pPr>
        <w:rPr>
          <w:lang w:val="en-US"/>
        </w:rPr>
      </w:pPr>
    </w:p>
    <w:p w:rsidR="00CC65A9" w:rsidRDefault="00CC65A9" w:rsidP="00CC65A9">
      <w:pPr>
        <w:pStyle w:val="Heading1"/>
      </w:pPr>
      <w:bookmarkStart w:id="135" w:name="_Toc319675948"/>
      <w:r>
        <w:t>Summary</w:t>
      </w:r>
      <w:bookmarkEnd w:id="135"/>
    </w:p>
    <w:p w:rsidR="00B16A6D" w:rsidRDefault="00A16FBF" w:rsidP="00A16FBF">
      <w:pPr>
        <w:pStyle w:val="Paragraphe"/>
      </w:pPr>
      <w:r>
        <w:t>In this deliverable, the architectural studies and proposals made by ENGINES partners were presented. Two system concept pro</w:t>
      </w:r>
      <w:r w:rsidR="00B16A6D">
        <w:t>posals were presented. These ar</w:t>
      </w:r>
      <w:r>
        <w:t xml:space="preserve">e called “T2-4-NGH” and </w:t>
      </w:r>
      <w:r w:rsidRPr="00625583">
        <w:t>“Flexible Time Division Multiplex based on DVB-T2”</w:t>
      </w:r>
      <w:r>
        <w:t xml:space="preserve">. </w:t>
      </w:r>
      <w:r w:rsidR="00AB41ED">
        <w:t xml:space="preserve">What </w:t>
      </w:r>
      <w:r w:rsidR="00B16A6D">
        <w:t>T2-4</w:t>
      </w:r>
      <w:r w:rsidR="005C1CD1">
        <w:t>-</w:t>
      </w:r>
      <w:r w:rsidR="00B16A6D">
        <w:t xml:space="preserve">NGH </w:t>
      </w:r>
      <w:r w:rsidR="005C1CD1">
        <w:t xml:space="preserve">mainly </w:t>
      </w:r>
      <w:r w:rsidR="00AB41ED">
        <w:t xml:space="preserve">proposes is </w:t>
      </w:r>
      <w:r w:rsidR="005C1CD1">
        <w:t xml:space="preserve">a subset of DVB-T2, suited for mobile reception with an optional satellite component. This proposal </w:t>
      </w:r>
      <w:r w:rsidR="00B16A6D">
        <w:t>was partly used for the definition of  the so-called ”</w:t>
      </w:r>
      <w:r w:rsidR="00B16A6D" w:rsidRPr="00625583">
        <w:t>T2-Lite</w:t>
      </w:r>
      <w:r w:rsidR="00B16A6D">
        <w:t>”</w:t>
      </w:r>
      <w:r w:rsidR="00B16A6D" w:rsidRPr="00625583">
        <w:t xml:space="preserve"> profile </w:t>
      </w:r>
      <w:r w:rsidR="00B16A6D">
        <w:t xml:space="preserve">of DVB-T2, </w:t>
      </w:r>
      <w:r w:rsidR="00B16A6D" w:rsidRPr="00625583">
        <w:t>intended primarily for reception of broadcast services in mobile environments</w:t>
      </w:r>
      <w:r w:rsidR="00B16A6D">
        <w:t>. The properties of T2-lite were also presented</w:t>
      </w:r>
      <w:r w:rsidR="00AB41ED">
        <w:t xml:space="preserve"> in this deliverable</w:t>
      </w:r>
      <w:r w:rsidR="00B16A6D">
        <w:t>.</w:t>
      </w:r>
      <w:r w:rsidR="005C1CD1" w:rsidRPr="005C1CD1">
        <w:t xml:space="preserve"> </w:t>
      </w:r>
      <w:r w:rsidR="005C1CD1" w:rsidRPr="00625583">
        <w:t>“Flexible Time Division Multiplex based on DVB-T2”</w:t>
      </w:r>
      <w:r w:rsidR="005C1CD1">
        <w:t xml:space="preserve"> </w:t>
      </w:r>
      <w:r w:rsidR="00130782">
        <w:t xml:space="preserve">proposal </w:t>
      </w:r>
      <w:r w:rsidR="005C1CD1">
        <w:t xml:space="preserve">takes advantage of </w:t>
      </w:r>
      <w:r w:rsidR="005C1CD1" w:rsidRPr="00625583">
        <w:t>the Future Frame Extension (FEF) concept embedded in DVB-T2</w:t>
      </w:r>
      <w:r w:rsidR="005C1CD1">
        <w:t xml:space="preserve"> to </w:t>
      </w:r>
      <w:r w:rsidR="005C1CD1" w:rsidRPr="00625583">
        <w:t>alternate transmission</w:t>
      </w:r>
      <w:r w:rsidR="005C1CD1">
        <w:t>s</w:t>
      </w:r>
      <w:r w:rsidR="005C1CD1" w:rsidRPr="00625583">
        <w:t xml:space="preserve"> of several type of waveforms, each optimised for a specific population of receivers</w:t>
      </w:r>
      <w:r w:rsidR="005C1CD1">
        <w:t>.</w:t>
      </w:r>
    </w:p>
    <w:p w:rsidR="00A16FBF" w:rsidRDefault="0071517D" w:rsidP="00A16FBF">
      <w:pPr>
        <w:pStyle w:val="Paragraphe"/>
      </w:pPr>
      <w:r>
        <w:t>Further, b</w:t>
      </w:r>
      <w:r w:rsidR="00A16FBF">
        <w:t>ased on the DVB-T2 structure two particular NGH frames were studied</w:t>
      </w:r>
      <w:r w:rsidR="00B16A6D">
        <w:t>.</w:t>
      </w:r>
      <w:r w:rsidR="00A16FBF">
        <w:t xml:space="preserve"> </w:t>
      </w:r>
      <w:r w:rsidR="00B16A6D">
        <w:t xml:space="preserve">One </w:t>
      </w:r>
      <w:r>
        <w:t xml:space="preserve">was </w:t>
      </w:r>
      <w:r w:rsidR="00A16FBF">
        <w:t>for embedding a</w:t>
      </w:r>
      <w:r w:rsidR="00A16FBF" w:rsidRPr="00625583">
        <w:t xml:space="preserve"> </w:t>
      </w:r>
      <w:r w:rsidR="00A16FBF">
        <w:t xml:space="preserve">3GPP </w:t>
      </w:r>
      <w:r w:rsidR="00A16FBF" w:rsidRPr="00625583">
        <w:t>E-MBMS frame in a DVB-T2</w:t>
      </w:r>
      <w:r w:rsidR="00A16FBF">
        <w:t xml:space="preserve"> FEF and</w:t>
      </w:r>
      <w:r w:rsidR="00B16A6D">
        <w:t xml:space="preserve"> the other </w:t>
      </w:r>
      <w:r>
        <w:t>wa</w:t>
      </w:r>
      <w:r w:rsidR="00B16A6D">
        <w:t>s a superframe structure for NGH</w:t>
      </w:r>
      <w:r w:rsidR="00A16FBF">
        <w:t xml:space="preserve"> that is compliant with both terrestrial and satellite requirements.</w:t>
      </w:r>
    </w:p>
    <w:p w:rsidR="00B16A6D" w:rsidRDefault="005A491B" w:rsidP="00A16FBF">
      <w:pPr>
        <w:pStyle w:val="Paragraphe"/>
        <w:rPr>
          <w:lang w:val="en-US"/>
        </w:rPr>
      </w:pPr>
      <w:r>
        <w:t>From the network architecture side, h</w:t>
      </w:r>
      <w:r w:rsidR="00B16A6D" w:rsidRPr="00F83B44">
        <w:rPr>
          <w:lang w:val="en-US"/>
        </w:rPr>
        <w:t xml:space="preserve">ybrid </w:t>
      </w:r>
      <w:r w:rsidR="00B16A6D">
        <w:rPr>
          <w:lang w:val="en-US"/>
        </w:rPr>
        <w:t xml:space="preserve">satellite-terrestrial </w:t>
      </w:r>
      <w:r w:rsidR="00B16A6D" w:rsidRPr="00F83B44">
        <w:rPr>
          <w:lang w:val="en-US"/>
        </w:rPr>
        <w:t xml:space="preserve">network scenarios </w:t>
      </w:r>
      <w:r w:rsidR="00B16A6D">
        <w:rPr>
          <w:lang w:val="en-US"/>
        </w:rPr>
        <w:t xml:space="preserve">for </w:t>
      </w:r>
      <w:r w:rsidR="00B16A6D" w:rsidRPr="00F83B44">
        <w:rPr>
          <w:lang w:val="en-US"/>
        </w:rPr>
        <w:t>DVB-NGH</w:t>
      </w:r>
      <w:r w:rsidR="00B16A6D">
        <w:rPr>
          <w:lang w:val="en-US"/>
        </w:rPr>
        <w:t xml:space="preserve"> were presented</w:t>
      </w:r>
      <w:r>
        <w:rPr>
          <w:lang w:val="en-US"/>
        </w:rPr>
        <w:t xml:space="preserve"> together with f</w:t>
      </w:r>
      <w:r w:rsidR="00B16A6D" w:rsidRPr="00F83B44">
        <w:rPr>
          <w:lang w:val="en-US"/>
        </w:rPr>
        <w:t>rame structure</w:t>
      </w:r>
      <w:r w:rsidR="00B16A6D">
        <w:rPr>
          <w:lang w:val="en-US"/>
        </w:rPr>
        <w:t>s</w:t>
      </w:r>
      <w:r w:rsidR="00B16A6D" w:rsidRPr="00F83B44">
        <w:rPr>
          <w:lang w:val="en-US"/>
        </w:rPr>
        <w:t xml:space="preserve"> envisage</w:t>
      </w:r>
      <w:r w:rsidR="00B16A6D">
        <w:rPr>
          <w:lang w:val="en-US"/>
        </w:rPr>
        <w:t>d</w:t>
      </w:r>
      <w:r w:rsidR="00B16A6D" w:rsidRPr="00F83B44">
        <w:rPr>
          <w:lang w:val="en-US"/>
        </w:rPr>
        <w:t xml:space="preserve"> for</w:t>
      </w:r>
      <w:r w:rsidR="00B16A6D">
        <w:rPr>
          <w:lang w:val="en-US"/>
        </w:rPr>
        <w:t xml:space="preserve"> </w:t>
      </w:r>
      <w:r w:rsidR="00B16A6D" w:rsidRPr="00F83B44">
        <w:rPr>
          <w:lang w:val="en-US"/>
        </w:rPr>
        <w:t>hybrid network</w:t>
      </w:r>
      <w:r w:rsidR="00B16A6D">
        <w:rPr>
          <w:lang w:val="en-US"/>
        </w:rPr>
        <w:t>s</w:t>
      </w:r>
      <w:r w:rsidR="00B16A6D" w:rsidRPr="00F83B44">
        <w:rPr>
          <w:lang w:val="en-US"/>
        </w:rPr>
        <w:t xml:space="preserve">. </w:t>
      </w:r>
      <w:r w:rsidR="00B16A6D">
        <w:rPr>
          <w:lang w:val="en-US"/>
        </w:rPr>
        <w:t xml:space="preserve">Also the concepts of </w:t>
      </w:r>
      <w:r w:rsidR="00B16A6D" w:rsidRPr="00F83B44">
        <w:rPr>
          <w:lang w:val="en-US"/>
        </w:rPr>
        <w:t>SFN and MFN hybrid network and their constraints</w:t>
      </w:r>
      <w:r w:rsidR="00B16A6D">
        <w:rPr>
          <w:lang w:val="en-US"/>
        </w:rPr>
        <w:t xml:space="preserve"> were described</w:t>
      </w:r>
      <w:r w:rsidR="00B16A6D" w:rsidRPr="00F83B44">
        <w:rPr>
          <w:lang w:val="en-US"/>
        </w:rPr>
        <w:t>.</w:t>
      </w:r>
      <w:r w:rsidR="00B16A6D">
        <w:rPr>
          <w:lang w:val="en-US"/>
        </w:rPr>
        <w:t xml:space="preserve"> Finally, MIMO netw</w:t>
      </w:r>
      <w:r w:rsidR="0019231D">
        <w:rPr>
          <w:lang w:val="en-US"/>
        </w:rPr>
        <w:t>ork architectures for DVB-NGH wer</w:t>
      </w:r>
      <w:r w:rsidR="00B16A6D">
        <w:rPr>
          <w:lang w:val="en-US"/>
        </w:rPr>
        <w:t>e presented in detail</w:t>
      </w:r>
      <w:r w:rsidR="005C1CD1">
        <w:rPr>
          <w:lang w:val="en-US"/>
        </w:rPr>
        <w:t>.</w:t>
      </w:r>
    </w:p>
    <w:p w:rsidR="005C1CD1" w:rsidRPr="00E87C74" w:rsidRDefault="005C1CD1" w:rsidP="00A16FBF">
      <w:pPr>
        <w:pStyle w:val="Paragraphe"/>
        <w:rPr>
          <w:lang w:val="en-US"/>
        </w:rPr>
      </w:pPr>
    </w:p>
    <w:p w:rsidR="00670313" w:rsidRPr="00625583" w:rsidRDefault="00670313" w:rsidP="00670313">
      <w:pPr>
        <w:pStyle w:val="Heading1"/>
        <w:rPr>
          <w:lang w:val="en-GB"/>
        </w:rPr>
      </w:pPr>
      <w:bookmarkStart w:id="136" w:name="_Toc319675949"/>
      <w:r w:rsidRPr="00625583">
        <w:rPr>
          <w:lang w:val="en-GB"/>
        </w:rPr>
        <w:t>References</w:t>
      </w:r>
      <w:bookmarkEnd w:id="136"/>
    </w:p>
    <w:p w:rsidR="00BC6FF9" w:rsidRDefault="00C3229A" w:rsidP="00C3229A">
      <w:pPr>
        <w:pStyle w:val="ListParagraph3"/>
        <w:numPr>
          <w:ilvl w:val="0"/>
          <w:numId w:val="2"/>
        </w:numPr>
        <w:tabs>
          <w:tab w:val="left" w:pos="426"/>
        </w:tabs>
        <w:rPr>
          <w:lang w:val="en-GB"/>
        </w:rPr>
      </w:pPr>
      <w:bookmarkStart w:id="137" w:name="_Ref319675950"/>
      <w:bookmarkStart w:id="138" w:name="_Ref301949031"/>
      <w:bookmarkStart w:id="139" w:name="_Ref254871352"/>
      <w:r>
        <w:rPr>
          <w:lang w:val="en-US"/>
        </w:rPr>
        <w:t xml:space="preserve">Digital Video Broadcasting (DVB), </w:t>
      </w:r>
      <w:r w:rsidRPr="00C3229A">
        <w:rPr>
          <w:lang w:val="en-US"/>
        </w:rPr>
        <w:t>Second generation framing structure, channel coding and modulation systems for Broadcasting, Interactive Services, News Gathering and other broadband satellite applications</w:t>
      </w:r>
      <w:r>
        <w:rPr>
          <w:lang w:val="en-US"/>
        </w:rPr>
        <w:t xml:space="preserve"> (DVB-S2), ETSI </w:t>
      </w:r>
      <w:r w:rsidRPr="00C3229A">
        <w:rPr>
          <w:lang w:val="en-US"/>
        </w:rPr>
        <w:t>EN 302</w:t>
      </w:r>
      <w:r>
        <w:rPr>
          <w:lang w:val="en-US"/>
        </w:rPr>
        <w:t> </w:t>
      </w:r>
      <w:r w:rsidRPr="00C3229A">
        <w:rPr>
          <w:lang w:val="en-US"/>
        </w:rPr>
        <w:t>307</w:t>
      </w:r>
      <w:r>
        <w:rPr>
          <w:lang w:val="en-US"/>
        </w:rPr>
        <w:t>,</w:t>
      </w:r>
      <w:r w:rsidRPr="00C3229A">
        <w:rPr>
          <w:lang w:val="en-US"/>
        </w:rPr>
        <w:t xml:space="preserve"> V1.2.1</w:t>
      </w:r>
      <w:r>
        <w:rPr>
          <w:lang w:val="en-US"/>
        </w:rPr>
        <w:t>, 2009</w:t>
      </w:r>
      <w:bookmarkEnd w:id="137"/>
    </w:p>
    <w:p w:rsidR="00BC6FF9" w:rsidRDefault="00C3229A" w:rsidP="00C3229A">
      <w:pPr>
        <w:pStyle w:val="ListParagraph3"/>
        <w:numPr>
          <w:ilvl w:val="0"/>
          <w:numId w:val="2"/>
        </w:numPr>
        <w:tabs>
          <w:tab w:val="left" w:pos="426"/>
        </w:tabs>
        <w:rPr>
          <w:lang w:val="en-GB"/>
        </w:rPr>
      </w:pPr>
      <w:bookmarkStart w:id="140" w:name="_Ref319675951"/>
      <w:r>
        <w:rPr>
          <w:lang w:val="en-US"/>
        </w:rPr>
        <w:t xml:space="preserve">Digital Video Broadcasting (DVB), </w:t>
      </w:r>
      <w:r w:rsidRPr="00C3229A">
        <w:rPr>
          <w:lang w:val="en-US"/>
        </w:rPr>
        <w:t>Framing Structure, channel coding and modulation for Satellite Services to Handheld devices (SH) below 3 GHz</w:t>
      </w:r>
      <w:r>
        <w:rPr>
          <w:lang w:val="en-US"/>
        </w:rPr>
        <w:t xml:space="preserve">, ETSI </w:t>
      </w:r>
      <w:r w:rsidRPr="00C3229A">
        <w:rPr>
          <w:lang w:val="en-US"/>
        </w:rPr>
        <w:t>EN 302</w:t>
      </w:r>
      <w:r>
        <w:rPr>
          <w:lang w:val="en-US"/>
        </w:rPr>
        <w:t> </w:t>
      </w:r>
      <w:r w:rsidRPr="00C3229A">
        <w:rPr>
          <w:lang w:val="en-US"/>
        </w:rPr>
        <w:t>583</w:t>
      </w:r>
      <w:r>
        <w:rPr>
          <w:lang w:val="en-US"/>
        </w:rPr>
        <w:t>,</w:t>
      </w:r>
      <w:r w:rsidRPr="00C3229A">
        <w:rPr>
          <w:lang w:val="en-US"/>
        </w:rPr>
        <w:t xml:space="preserve"> V1.1.2</w:t>
      </w:r>
      <w:r>
        <w:rPr>
          <w:lang w:val="en-US"/>
        </w:rPr>
        <w:t>, 2010</w:t>
      </w:r>
      <w:bookmarkEnd w:id="140"/>
    </w:p>
    <w:p w:rsidR="003234BE" w:rsidRPr="00625583" w:rsidRDefault="003A175C" w:rsidP="00C3229A">
      <w:pPr>
        <w:pStyle w:val="ListParagraph3"/>
        <w:numPr>
          <w:ilvl w:val="0"/>
          <w:numId w:val="2"/>
        </w:numPr>
        <w:tabs>
          <w:tab w:val="left" w:pos="426"/>
        </w:tabs>
        <w:rPr>
          <w:lang w:val="en-GB"/>
        </w:rPr>
      </w:pPr>
      <w:bookmarkStart w:id="141" w:name="_Ref319675156"/>
      <w:r w:rsidRPr="00625583">
        <w:rPr>
          <w:lang w:val="en-GB"/>
        </w:rPr>
        <w:t>Digital Video Broadcasting (DVB), Frame structure channel coding and modulation for a second generation digital terrestrial television broadcasting system (DVB-T2), ETSI EN 302 755, v1.3.1, 2011.</w:t>
      </w:r>
      <w:bookmarkEnd w:id="138"/>
      <w:bookmarkEnd w:id="141"/>
    </w:p>
    <w:p w:rsidR="00FA2298" w:rsidRPr="006D4B91" w:rsidRDefault="006D4B91" w:rsidP="00C3229A">
      <w:pPr>
        <w:pStyle w:val="ListParagraph3"/>
        <w:numPr>
          <w:ilvl w:val="0"/>
          <w:numId w:val="2"/>
        </w:numPr>
        <w:tabs>
          <w:tab w:val="left" w:pos="426"/>
        </w:tabs>
        <w:rPr>
          <w:lang w:val="en-GB"/>
        </w:rPr>
      </w:pPr>
      <w:bookmarkStart w:id="142" w:name="_Ref298258394"/>
      <w:bookmarkEnd w:id="139"/>
      <w:r>
        <w:rPr>
          <w:lang w:val="en-US"/>
        </w:rPr>
        <w:t>“</w:t>
      </w:r>
      <w:r w:rsidRPr="00A46882">
        <w:rPr>
          <w:i/>
          <w:lang w:val="en-US"/>
        </w:rPr>
        <w:t>MIMO Channel Models</w:t>
      </w:r>
      <w:r>
        <w:rPr>
          <w:lang w:val="en-US"/>
        </w:rPr>
        <w:t>”, Taskforce report TR 3.1, ENGINES project, June 2011.</w:t>
      </w:r>
      <w:bookmarkEnd w:id="142"/>
    </w:p>
    <w:p w:rsidR="006D4B91" w:rsidRPr="006D4B91" w:rsidRDefault="006D4B91" w:rsidP="00C3229A">
      <w:pPr>
        <w:pStyle w:val="ListParagraph3"/>
        <w:numPr>
          <w:ilvl w:val="0"/>
          <w:numId w:val="2"/>
        </w:numPr>
        <w:tabs>
          <w:tab w:val="left" w:pos="426"/>
        </w:tabs>
        <w:rPr>
          <w:lang w:val="en-GB"/>
        </w:rPr>
      </w:pPr>
      <w:bookmarkStart w:id="143" w:name="_Ref295483546"/>
      <w:r w:rsidRPr="00B95E40">
        <w:rPr>
          <w:lang w:val="en-US"/>
        </w:rPr>
        <w:t>S.</w:t>
      </w:r>
      <w:r>
        <w:rPr>
          <w:lang w:val="en-US"/>
        </w:rPr>
        <w:t xml:space="preserve"> </w:t>
      </w:r>
      <w:r w:rsidRPr="00B95E40">
        <w:rPr>
          <w:lang w:val="en-US"/>
        </w:rPr>
        <w:t>M. Alamouti, “</w:t>
      </w:r>
      <w:r w:rsidRPr="00B95E40">
        <w:rPr>
          <w:i/>
          <w:lang w:val="en-US"/>
        </w:rPr>
        <w:t>A simple transmit diversity technique for wireless communications</w:t>
      </w:r>
      <w:r w:rsidRPr="00B95E40">
        <w:rPr>
          <w:lang w:val="en-US"/>
        </w:rPr>
        <w:t>”, IEEE Journal on Selected Areas in Communications, 1998.</w:t>
      </w:r>
      <w:bookmarkEnd w:id="143"/>
    </w:p>
    <w:p w:rsidR="006D4B91" w:rsidRPr="00803720" w:rsidRDefault="006D4B91" w:rsidP="002517D7">
      <w:pPr>
        <w:pStyle w:val="ListParagraph3"/>
        <w:tabs>
          <w:tab w:val="left" w:pos="426"/>
        </w:tabs>
        <w:ind w:left="426"/>
        <w:rPr>
          <w:lang w:val="en-GB"/>
        </w:rPr>
      </w:pPr>
    </w:p>
    <w:sectPr w:rsidR="006D4B91" w:rsidRPr="00803720" w:rsidSect="007A3EDC">
      <w:headerReference w:type="default" r:id="rId60"/>
      <w:footerReference w:type="default" r:id="rId6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580" w:rsidRDefault="00386580" w:rsidP="003C1A6B">
      <w:r>
        <w:separator/>
      </w:r>
    </w:p>
  </w:endnote>
  <w:endnote w:type="continuationSeparator" w:id="0">
    <w:p w:rsidR="00386580" w:rsidRDefault="00386580" w:rsidP="003C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TE22C63E8t00">
    <w:altName w:val="Arial Unicode MS"/>
    <w:panose1 w:val="00000000000000000000"/>
    <w:charset w:val="80"/>
    <w:family w:val="auto"/>
    <w:notTrueType/>
    <w:pitch w:val="default"/>
    <w:sig w:usb0="00000001" w:usb1="08070000" w:usb2="00000010" w:usb3="00000000" w:csb0="00020000" w:csb1="00000000"/>
  </w:font>
  <w:font w:name="PMingLiU">
    <w:altName w:val="新細明體"/>
    <w:panose1 w:val="02020300000000000000"/>
    <w:charset w:val="88"/>
    <w:family w:val="roman"/>
    <w:pitch w:val="variable"/>
    <w:sig w:usb0="00000003" w:usb1="080E0000"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29A" w:rsidRDefault="00C3229A" w:rsidP="00CE2EBB">
    <w:pPr>
      <w:pStyle w:val="Footer"/>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r>
      <w:fldChar w:fldCharType="begin"/>
    </w:r>
    <w:r>
      <w:instrText xml:space="preserve"> PAGE   \* MERGEFORMAT </w:instrText>
    </w:r>
    <w:r>
      <w:fldChar w:fldCharType="separate"/>
    </w:r>
    <w:r w:rsidR="00D300A8" w:rsidRPr="00D300A8">
      <w:rPr>
        <w:rFonts w:ascii="Cambria" w:hAnsi="Cambria"/>
        <w:noProof/>
      </w:rPr>
      <w:t>1</w:t>
    </w:r>
    <w:r>
      <w:rPr>
        <w:rFonts w:ascii="Cambria" w:hAnsi="Cambria"/>
        <w:noProof/>
      </w:rPr>
      <w:fldChar w:fldCharType="end"/>
    </w:r>
  </w:p>
  <w:p w:rsidR="00C3229A" w:rsidRDefault="00C322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580" w:rsidRDefault="00386580" w:rsidP="003C1A6B">
      <w:r>
        <w:separator/>
      </w:r>
    </w:p>
  </w:footnote>
  <w:footnote w:type="continuationSeparator" w:id="0">
    <w:p w:rsidR="00386580" w:rsidRDefault="00386580" w:rsidP="003C1A6B">
      <w:r>
        <w:continuationSeparator/>
      </w:r>
    </w:p>
  </w:footnote>
  <w:footnote w:id="1">
    <w:p w:rsidR="00C3229A" w:rsidRPr="008F1B65" w:rsidRDefault="00C3229A" w:rsidP="00DE4285">
      <w:pPr>
        <w:pStyle w:val="FootnoteText"/>
        <w:rPr>
          <w:lang w:val="en-GB"/>
        </w:rPr>
      </w:pPr>
      <w:r>
        <w:rPr>
          <w:rStyle w:val="FootnoteReference"/>
          <w:rFonts w:eastAsia="MS Mincho"/>
        </w:rPr>
        <w:footnoteRef/>
      </w:r>
      <w:r w:rsidRPr="008F1B65">
        <w:rPr>
          <w:lang w:val="en-GB"/>
        </w:rPr>
        <w:t xml:space="preserve">  We consider here that NGH frames are introduced by a P1 preamble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29A" w:rsidRPr="003C1A6B" w:rsidRDefault="00C3229A" w:rsidP="003A2865">
    <w:pPr>
      <w:pStyle w:val="Header"/>
      <w:tabs>
        <w:tab w:val="clear" w:pos="9638"/>
      </w:tabs>
    </w:pPr>
    <w:r>
      <w:rPr>
        <w:noProof/>
        <w:lang w:val="fi-FI" w:eastAsia="fi-FI"/>
      </w:rPr>
      <w:drawing>
        <wp:inline distT="0" distB="0" distL="0" distR="0" wp14:anchorId="6D55885E" wp14:editId="055D760A">
          <wp:extent cx="1114425" cy="552450"/>
          <wp:effectExtent l="19050" t="0" r="9525" b="0"/>
          <wp:docPr id="506"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srcRect/>
                  <a:stretch>
                    <a:fillRect/>
                  </a:stretch>
                </pic:blipFill>
                <pic:spPr bwMode="auto">
                  <a:xfrm>
                    <a:off x="0" y="0"/>
                    <a:ext cx="1114425" cy="552450"/>
                  </a:xfrm>
                  <a:prstGeom prst="rect">
                    <a:avLst/>
                  </a:prstGeom>
                  <a:noFill/>
                  <a:ln w="9525">
                    <a:noFill/>
                    <a:miter lim="800000"/>
                    <a:headEnd/>
                    <a:tailEnd/>
                  </a:ln>
                </pic:spPr>
              </pic:pic>
            </a:graphicData>
          </a:graphic>
        </wp:inline>
      </w:drawing>
    </w:r>
    <w:r>
      <w:tab/>
      <w:t xml:space="preserve"> Deliverable D2.1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8CEFD12"/>
    <w:lvl w:ilvl="0">
      <w:start w:val="1"/>
      <w:numFmt w:val="decimal"/>
      <w:lvlText w:val="%1."/>
      <w:lvlJc w:val="left"/>
      <w:pPr>
        <w:tabs>
          <w:tab w:val="num" w:pos="1492"/>
        </w:tabs>
        <w:ind w:left="1492" w:hanging="360"/>
      </w:pPr>
    </w:lvl>
  </w:abstractNum>
  <w:abstractNum w:abstractNumId="1">
    <w:nsid w:val="FFFFFF7D"/>
    <w:multiLevelType w:val="singleLevel"/>
    <w:tmpl w:val="4C6E8684"/>
    <w:lvl w:ilvl="0">
      <w:start w:val="1"/>
      <w:numFmt w:val="decimal"/>
      <w:lvlText w:val="%1."/>
      <w:lvlJc w:val="left"/>
      <w:pPr>
        <w:tabs>
          <w:tab w:val="num" w:pos="1209"/>
        </w:tabs>
        <w:ind w:left="1209" w:hanging="360"/>
      </w:pPr>
    </w:lvl>
  </w:abstractNum>
  <w:abstractNum w:abstractNumId="2">
    <w:nsid w:val="FFFFFF7E"/>
    <w:multiLevelType w:val="singleLevel"/>
    <w:tmpl w:val="FEFA443E"/>
    <w:lvl w:ilvl="0">
      <w:start w:val="1"/>
      <w:numFmt w:val="decimal"/>
      <w:lvlText w:val="%1."/>
      <w:lvlJc w:val="left"/>
      <w:pPr>
        <w:tabs>
          <w:tab w:val="num" w:pos="926"/>
        </w:tabs>
        <w:ind w:left="926" w:hanging="360"/>
      </w:pPr>
    </w:lvl>
  </w:abstractNum>
  <w:abstractNum w:abstractNumId="3">
    <w:nsid w:val="FFFFFF7F"/>
    <w:multiLevelType w:val="singleLevel"/>
    <w:tmpl w:val="8F7872D0"/>
    <w:lvl w:ilvl="0">
      <w:start w:val="1"/>
      <w:numFmt w:val="decimal"/>
      <w:pStyle w:val="ListNumber2"/>
      <w:lvlText w:val="%1."/>
      <w:lvlJc w:val="left"/>
      <w:pPr>
        <w:tabs>
          <w:tab w:val="num" w:pos="643"/>
        </w:tabs>
        <w:ind w:left="643" w:hanging="360"/>
      </w:pPr>
    </w:lvl>
  </w:abstractNum>
  <w:abstractNum w:abstractNumId="4">
    <w:nsid w:val="FFFFFF80"/>
    <w:multiLevelType w:val="singleLevel"/>
    <w:tmpl w:val="0CBA85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908B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6B669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094938E"/>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25383776"/>
    <w:lvl w:ilvl="0">
      <w:start w:val="1"/>
      <w:numFmt w:val="bullet"/>
      <w:lvlText w:val=""/>
      <w:lvlJc w:val="left"/>
      <w:pPr>
        <w:tabs>
          <w:tab w:val="num" w:pos="360"/>
        </w:tabs>
        <w:ind w:left="360" w:hanging="360"/>
      </w:pPr>
      <w:rPr>
        <w:rFonts w:ascii="Symbol" w:hAnsi="Symbol" w:hint="default"/>
      </w:rPr>
    </w:lvl>
  </w:abstractNum>
  <w:abstractNum w:abstractNumId="9">
    <w:nsid w:val="054A206F"/>
    <w:multiLevelType w:val="hybridMultilevel"/>
    <w:tmpl w:val="73E48E28"/>
    <w:lvl w:ilvl="0" w:tplc="41D4F0EE">
      <w:start w:val="1"/>
      <w:numFmt w:val="decimal"/>
      <w:lvlText w:val="%1)"/>
      <w:lvlJc w:val="left"/>
      <w:pPr>
        <w:ind w:left="1065" w:hanging="360"/>
      </w:pPr>
      <w:rPr>
        <w:rFonts w:hint="default"/>
        <w:b w:val="0"/>
      </w:rPr>
    </w:lvl>
    <w:lvl w:ilvl="1" w:tplc="08090019">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0">
    <w:nsid w:val="05C16923"/>
    <w:multiLevelType w:val="hybridMultilevel"/>
    <w:tmpl w:val="290AC45E"/>
    <w:lvl w:ilvl="0" w:tplc="A4BAF074">
      <w:start w:val="1"/>
      <w:numFmt w:val="upperLetter"/>
      <w:lvlText w:val="%1)"/>
      <w:lvlJc w:val="left"/>
      <w:pPr>
        <w:ind w:left="720" w:hanging="360"/>
      </w:pPr>
      <w:rPr>
        <w:rFonts w:ascii="Times New Roman" w:hAnsi="Times New Roman" w:hint="default"/>
        <w:color w:val="365F91"/>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6FA4500"/>
    <w:multiLevelType w:val="hybridMultilevel"/>
    <w:tmpl w:val="8690E878"/>
    <w:lvl w:ilvl="0" w:tplc="BE707B70">
      <w:start w:val="1"/>
      <w:numFmt w:val="lowerLetter"/>
      <w:lvlText w:val="%1."/>
      <w:lvlJc w:val="left"/>
      <w:pPr>
        <w:tabs>
          <w:tab w:val="num" w:pos="643"/>
        </w:tabs>
        <w:ind w:left="643" w:hanging="360"/>
      </w:pPr>
      <w:rPr>
        <w:rFonts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07EA5962"/>
    <w:multiLevelType w:val="multilevel"/>
    <w:tmpl w:val="8F7CEFFA"/>
    <w:lvl w:ilvl="0">
      <w:start w:val="1"/>
      <w:numFmt w:val="decimal"/>
      <w:pStyle w:val="Heading1"/>
      <w:lvlText w:val="%1"/>
      <w:lvlJc w:val="left"/>
      <w:pPr>
        <w:tabs>
          <w:tab w:val="num" w:pos="0"/>
        </w:tabs>
        <w:ind w:left="432" w:hanging="432"/>
      </w:pPr>
      <w:rPr>
        <w:rFonts w:hint="default"/>
      </w:rPr>
    </w:lvl>
    <w:lvl w:ilvl="1">
      <w:start w:val="1"/>
      <w:numFmt w:val="decimal"/>
      <w:pStyle w:val="Heading2"/>
      <w:lvlText w:val="%1.%2"/>
      <w:lvlJc w:val="left"/>
      <w:pPr>
        <w:tabs>
          <w:tab w:val="num" w:pos="0"/>
        </w:tabs>
        <w:ind w:left="576" w:hanging="576"/>
      </w:pPr>
      <w:rPr>
        <w:rFonts w:hint="default"/>
      </w:rPr>
    </w:lvl>
    <w:lvl w:ilvl="2">
      <w:start w:val="1"/>
      <w:numFmt w:val="decimal"/>
      <w:pStyle w:val="Heading3"/>
      <w:lvlText w:val="%1.%2.%3"/>
      <w:lvlJc w:val="left"/>
      <w:pPr>
        <w:tabs>
          <w:tab w:val="num" w:pos="6300"/>
        </w:tabs>
        <w:ind w:left="7020" w:hanging="720"/>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3">
    <w:nsid w:val="08D45508"/>
    <w:multiLevelType w:val="hybridMultilevel"/>
    <w:tmpl w:val="AEFA3F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933286E"/>
    <w:multiLevelType w:val="hybridMultilevel"/>
    <w:tmpl w:val="FAFAE078"/>
    <w:lvl w:ilvl="0" w:tplc="28C0C182">
      <w:start w:val="1"/>
      <w:numFmt w:val="lowerRoman"/>
      <w:lvlText w:val="%1)"/>
      <w:lvlJc w:val="left"/>
      <w:pPr>
        <w:ind w:left="1080" w:hanging="72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C16478E"/>
    <w:multiLevelType w:val="hybridMultilevel"/>
    <w:tmpl w:val="CF6AC664"/>
    <w:lvl w:ilvl="0" w:tplc="79B23B94">
      <w:start w:val="1"/>
      <w:numFmt w:val="bullet"/>
      <w:lvlText w:val=""/>
      <w:lvlJc w:val="left"/>
      <w:pPr>
        <w:tabs>
          <w:tab w:val="num" w:pos="360"/>
        </w:tabs>
        <w:ind w:left="36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37A58BF"/>
    <w:multiLevelType w:val="hybridMultilevel"/>
    <w:tmpl w:val="A4DAE932"/>
    <w:lvl w:ilvl="0" w:tplc="DE3A0688">
      <w:start w:val="1"/>
      <w:numFmt w:val="bullet"/>
      <w:lvlText w:val=""/>
      <w:lvlJc w:val="left"/>
      <w:pPr>
        <w:ind w:left="1428" w:hanging="360"/>
      </w:pPr>
      <w:rPr>
        <w:rFonts w:ascii="Symbol" w:hAnsi="Symbol" w:hint="default"/>
      </w:rPr>
    </w:lvl>
    <w:lvl w:ilvl="1" w:tplc="022EFC10" w:tentative="1">
      <w:start w:val="1"/>
      <w:numFmt w:val="bullet"/>
      <w:lvlText w:val="o"/>
      <w:lvlJc w:val="left"/>
      <w:pPr>
        <w:ind w:left="2148" w:hanging="360"/>
      </w:pPr>
      <w:rPr>
        <w:rFonts w:ascii="Courier New" w:hAnsi="Courier New" w:cs="Courier New" w:hint="default"/>
      </w:rPr>
    </w:lvl>
    <w:lvl w:ilvl="2" w:tplc="A6825222" w:tentative="1">
      <w:start w:val="1"/>
      <w:numFmt w:val="bullet"/>
      <w:lvlText w:val=""/>
      <w:lvlJc w:val="left"/>
      <w:pPr>
        <w:ind w:left="2868" w:hanging="360"/>
      </w:pPr>
      <w:rPr>
        <w:rFonts w:ascii="Wingdings" w:hAnsi="Wingdings" w:hint="default"/>
      </w:rPr>
    </w:lvl>
    <w:lvl w:ilvl="3" w:tplc="5B6803B8">
      <w:start w:val="1"/>
      <w:numFmt w:val="bullet"/>
      <w:lvlText w:val=""/>
      <w:lvlJc w:val="left"/>
      <w:pPr>
        <w:ind w:left="3588" w:hanging="360"/>
      </w:pPr>
      <w:rPr>
        <w:rFonts w:ascii="Symbol" w:hAnsi="Symbol" w:hint="default"/>
      </w:rPr>
    </w:lvl>
    <w:lvl w:ilvl="4" w:tplc="1C80B4E4" w:tentative="1">
      <w:start w:val="1"/>
      <w:numFmt w:val="bullet"/>
      <w:lvlText w:val="o"/>
      <w:lvlJc w:val="left"/>
      <w:pPr>
        <w:ind w:left="4308" w:hanging="360"/>
      </w:pPr>
      <w:rPr>
        <w:rFonts w:ascii="Courier New" w:hAnsi="Courier New" w:cs="Courier New" w:hint="default"/>
      </w:rPr>
    </w:lvl>
    <w:lvl w:ilvl="5" w:tplc="236C6F18" w:tentative="1">
      <w:start w:val="1"/>
      <w:numFmt w:val="bullet"/>
      <w:lvlText w:val=""/>
      <w:lvlJc w:val="left"/>
      <w:pPr>
        <w:ind w:left="5028" w:hanging="360"/>
      </w:pPr>
      <w:rPr>
        <w:rFonts w:ascii="Wingdings" w:hAnsi="Wingdings" w:hint="default"/>
      </w:rPr>
    </w:lvl>
    <w:lvl w:ilvl="6" w:tplc="621681A4" w:tentative="1">
      <w:start w:val="1"/>
      <w:numFmt w:val="bullet"/>
      <w:lvlText w:val=""/>
      <w:lvlJc w:val="left"/>
      <w:pPr>
        <w:ind w:left="5748" w:hanging="360"/>
      </w:pPr>
      <w:rPr>
        <w:rFonts w:ascii="Symbol" w:hAnsi="Symbol" w:hint="default"/>
      </w:rPr>
    </w:lvl>
    <w:lvl w:ilvl="7" w:tplc="F6887842" w:tentative="1">
      <w:start w:val="1"/>
      <w:numFmt w:val="bullet"/>
      <w:lvlText w:val="o"/>
      <w:lvlJc w:val="left"/>
      <w:pPr>
        <w:ind w:left="6468" w:hanging="360"/>
      </w:pPr>
      <w:rPr>
        <w:rFonts w:ascii="Courier New" w:hAnsi="Courier New" w:cs="Courier New" w:hint="default"/>
      </w:rPr>
    </w:lvl>
    <w:lvl w:ilvl="8" w:tplc="ED683CD0" w:tentative="1">
      <w:start w:val="1"/>
      <w:numFmt w:val="bullet"/>
      <w:lvlText w:val=""/>
      <w:lvlJc w:val="left"/>
      <w:pPr>
        <w:ind w:left="7188" w:hanging="360"/>
      </w:pPr>
      <w:rPr>
        <w:rFonts w:ascii="Wingdings" w:hAnsi="Wingdings" w:hint="default"/>
      </w:rPr>
    </w:lvl>
  </w:abstractNum>
  <w:abstractNum w:abstractNumId="17">
    <w:nsid w:val="13803E89"/>
    <w:multiLevelType w:val="hybridMultilevel"/>
    <w:tmpl w:val="F9EC930A"/>
    <w:lvl w:ilvl="0" w:tplc="85FCA1E0">
      <w:start w:val="1"/>
      <w:numFmt w:val="bullet"/>
      <w:pStyle w:val="Listetirets2"/>
      <w:lvlText w:val=""/>
      <w:lvlJc w:val="left"/>
      <w:pPr>
        <w:tabs>
          <w:tab w:val="num" w:pos="360"/>
        </w:tabs>
        <w:ind w:left="360" w:hanging="360"/>
      </w:pPr>
      <w:rPr>
        <w:rFonts w:ascii="Symbol" w:hAnsi="Symbol" w:hint="default"/>
        <w:color w:val="FF99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46C267B"/>
    <w:multiLevelType w:val="hybridMultilevel"/>
    <w:tmpl w:val="84461928"/>
    <w:lvl w:ilvl="0" w:tplc="EDDE2436">
      <w:start w:val="1"/>
      <w:numFmt w:val="decimal"/>
      <w:pStyle w:val="Reference"/>
      <w:lvlText w:val="[%1]"/>
      <w:lvlJc w:val="left"/>
      <w:pPr>
        <w:ind w:left="360" w:hanging="360"/>
      </w:pPr>
      <w:rPr>
        <w:rFonts w:hint="default"/>
      </w:rPr>
    </w:lvl>
    <w:lvl w:ilvl="1" w:tplc="A454DC20" w:tentative="1">
      <w:start w:val="1"/>
      <w:numFmt w:val="lowerLetter"/>
      <w:lvlText w:val="%2."/>
      <w:lvlJc w:val="left"/>
      <w:pPr>
        <w:ind w:left="1440" w:hanging="360"/>
      </w:pPr>
    </w:lvl>
    <w:lvl w:ilvl="2" w:tplc="3A52A570" w:tentative="1">
      <w:start w:val="1"/>
      <w:numFmt w:val="lowerRoman"/>
      <w:lvlText w:val="%3."/>
      <w:lvlJc w:val="right"/>
      <w:pPr>
        <w:ind w:left="2160" w:hanging="180"/>
      </w:pPr>
    </w:lvl>
    <w:lvl w:ilvl="3" w:tplc="50DA505A" w:tentative="1">
      <w:start w:val="1"/>
      <w:numFmt w:val="decimal"/>
      <w:lvlText w:val="%4."/>
      <w:lvlJc w:val="left"/>
      <w:pPr>
        <w:ind w:left="2880" w:hanging="360"/>
      </w:pPr>
    </w:lvl>
    <w:lvl w:ilvl="4" w:tplc="EF92571E" w:tentative="1">
      <w:start w:val="1"/>
      <w:numFmt w:val="lowerLetter"/>
      <w:lvlText w:val="%5."/>
      <w:lvlJc w:val="left"/>
      <w:pPr>
        <w:ind w:left="3600" w:hanging="360"/>
      </w:pPr>
    </w:lvl>
    <w:lvl w:ilvl="5" w:tplc="A4EEEAFE" w:tentative="1">
      <w:start w:val="1"/>
      <w:numFmt w:val="lowerRoman"/>
      <w:lvlText w:val="%6."/>
      <w:lvlJc w:val="right"/>
      <w:pPr>
        <w:ind w:left="4320" w:hanging="180"/>
      </w:pPr>
    </w:lvl>
    <w:lvl w:ilvl="6" w:tplc="DA663E4E" w:tentative="1">
      <w:start w:val="1"/>
      <w:numFmt w:val="decimal"/>
      <w:lvlText w:val="%7."/>
      <w:lvlJc w:val="left"/>
      <w:pPr>
        <w:ind w:left="5040" w:hanging="360"/>
      </w:pPr>
    </w:lvl>
    <w:lvl w:ilvl="7" w:tplc="AE5ED488" w:tentative="1">
      <w:start w:val="1"/>
      <w:numFmt w:val="lowerLetter"/>
      <w:lvlText w:val="%8."/>
      <w:lvlJc w:val="left"/>
      <w:pPr>
        <w:ind w:left="5760" w:hanging="360"/>
      </w:pPr>
    </w:lvl>
    <w:lvl w:ilvl="8" w:tplc="EEEC6442" w:tentative="1">
      <w:start w:val="1"/>
      <w:numFmt w:val="lowerRoman"/>
      <w:lvlText w:val="%9."/>
      <w:lvlJc w:val="right"/>
      <w:pPr>
        <w:ind w:left="6480" w:hanging="180"/>
      </w:pPr>
    </w:lvl>
  </w:abstractNum>
  <w:abstractNum w:abstractNumId="19">
    <w:nsid w:val="1AB01601"/>
    <w:multiLevelType w:val="hybridMultilevel"/>
    <w:tmpl w:val="B31A680C"/>
    <w:lvl w:ilvl="0" w:tplc="C6DC6150">
      <w:start w:val="1"/>
      <w:numFmt w:val="bullet"/>
      <w:lvlText w:val=""/>
      <w:lvlJc w:val="left"/>
      <w:pPr>
        <w:tabs>
          <w:tab w:val="num" w:pos="2148"/>
        </w:tabs>
        <w:ind w:left="2148" w:hanging="360"/>
      </w:pPr>
      <w:rPr>
        <w:rFonts w:ascii="Wingdings" w:hAnsi="Wingdings" w:hint="default"/>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0">
    <w:nsid w:val="1B7102BF"/>
    <w:multiLevelType w:val="hybridMultilevel"/>
    <w:tmpl w:val="51D23A7A"/>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nsid w:val="1BDA1EA3"/>
    <w:multiLevelType w:val="hybridMultilevel"/>
    <w:tmpl w:val="6D3E5678"/>
    <w:lvl w:ilvl="0" w:tplc="B3C407FE">
      <w:start w:val="1"/>
      <w:numFmt w:val="bullet"/>
      <w:pStyle w:val="annex"/>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22">
    <w:nsid w:val="1DD071B2"/>
    <w:multiLevelType w:val="hybridMultilevel"/>
    <w:tmpl w:val="21E6D832"/>
    <w:lvl w:ilvl="0" w:tplc="B3C407FE">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
      <w:lvlJc w:val="left"/>
      <w:pPr>
        <w:tabs>
          <w:tab w:val="num" w:pos="1440"/>
        </w:tabs>
        <w:ind w:left="1440" w:hanging="360"/>
      </w:pPr>
      <w:rPr>
        <w:rFonts w:ascii="Times New Roman" w:hAnsi="Times New Roman" w:hint="default"/>
      </w:rPr>
    </w:lvl>
    <w:lvl w:ilvl="2" w:tplc="040C0005" w:tentative="1">
      <w:start w:val="1"/>
      <w:numFmt w:val="bullet"/>
      <w:lvlText w:val="•"/>
      <w:lvlJc w:val="left"/>
      <w:pPr>
        <w:tabs>
          <w:tab w:val="num" w:pos="2160"/>
        </w:tabs>
        <w:ind w:left="2160" w:hanging="360"/>
      </w:pPr>
      <w:rPr>
        <w:rFonts w:ascii="Times New Roman" w:hAnsi="Times New Roman" w:hint="default"/>
      </w:rPr>
    </w:lvl>
    <w:lvl w:ilvl="3" w:tplc="040C0001" w:tentative="1">
      <w:start w:val="1"/>
      <w:numFmt w:val="bullet"/>
      <w:lvlText w:val="•"/>
      <w:lvlJc w:val="left"/>
      <w:pPr>
        <w:tabs>
          <w:tab w:val="num" w:pos="2880"/>
        </w:tabs>
        <w:ind w:left="2880" w:hanging="360"/>
      </w:pPr>
      <w:rPr>
        <w:rFonts w:ascii="Times New Roman" w:hAnsi="Times New Roman" w:hint="default"/>
      </w:rPr>
    </w:lvl>
    <w:lvl w:ilvl="4" w:tplc="040C0003" w:tentative="1">
      <w:start w:val="1"/>
      <w:numFmt w:val="bullet"/>
      <w:lvlText w:val="•"/>
      <w:lvlJc w:val="left"/>
      <w:pPr>
        <w:tabs>
          <w:tab w:val="num" w:pos="3600"/>
        </w:tabs>
        <w:ind w:left="3600" w:hanging="360"/>
      </w:pPr>
      <w:rPr>
        <w:rFonts w:ascii="Times New Roman" w:hAnsi="Times New Roman" w:hint="default"/>
      </w:rPr>
    </w:lvl>
    <w:lvl w:ilvl="5" w:tplc="040C0005" w:tentative="1">
      <w:start w:val="1"/>
      <w:numFmt w:val="bullet"/>
      <w:lvlText w:val="•"/>
      <w:lvlJc w:val="left"/>
      <w:pPr>
        <w:tabs>
          <w:tab w:val="num" w:pos="4320"/>
        </w:tabs>
        <w:ind w:left="4320" w:hanging="360"/>
      </w:pPr>
      <w:rPr>
        <w:rFonts w:ascii="Times New Roman" w:hAnsi="Times New Roman" w:hint="default"/>
      </w:rPr>
    </w:lvl>
    <w:lvl w:ilvl="6" w:tplc="040C0001" w:tentative="1">
      <w:start w:val="1"/>
      <w:numFmt w:val="bullet"/>
      <w:lvlText w:val="•"/>
      <w:lvlJc w:val="left"/>
      <w:pPr>
        <w:tabs>
          <w:tab w:val="num" w:pos="5040"/>
        </w:tabs>
        <w:ind w:left="5040" w:hanging="360"/>
      </w:pPr>
      <w:rPr>
        <w:rFonts w:ascii="Times New Roman" w:hAnsi="Times New Roman" w:hint="default"/>
      </w:rPr>
    </w:lvl>
    <w:lvl w:ilvl="7" w:tplc="040C0003" w:tentative="1">
      <w:start w:val="1"/>
      <w:numFmt w:val="bullet"/>
      <w:lvlText w:val="•"/>
      <w:lvlJc w:val="left"/>
      <w:pPr>
        <w:tabs>
          <w:tab w:val="num" w:pos="5760"/>
        </w:tabs>
        <w:ind w:left="5760" w:hanging="360"/>
      </w:pPr>
      <w:rPr>
        <w:rFonts w:ascii="Times New Roman" w:hAnsi="Times New Roman" w:hint="default"/>
      </w:rPr>
    </w:lvl>
    <w:lvl w:ilvl="8" w:tplc="040C0005"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2A427AC"/>
    <w:multiLevelType w:val="hybridMultilevel"/>
    <w:tmpl w:val="66543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74E0B6E"/>
    <w:multiLevelType w:val="hybridMultilevel"/>
    <w:tmpl w:val="82B03288"/>
    <w:lvl w:ilvl="0" w:tplc="A2040808">
      <w:numFmt w:val="bullet"/>
      <w:lvlText w:val="-"/>
      <w:lvlJc w:val="left"/>
      <w:pPr>
        <w:ind w:left="1665" w:hanging="360"/>
      </w:pPr>
      <w:rPr>
        <w:rFonts w:ascii="Times New Roman" w:eastAsia="Calibri" w:hAnsi="Times New Roman" w:cs="Times New Roman"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25">
    <w:nsid w:val="27897534"/>
    <w:multiLevelType w:val="hybridMultilevel"/>
    <w:tmpl w:val="4E3E2AB0"/>
    <w:lvl w:ilvl="0" w:tplc="DBEC95B8">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A3622DD"/>
    <w:multiLevelType w:val="hybridMultilevel"/>
    <w:tmpl w:val="BAD65E22"/>
    <w:lvl w:ilvl="0" w:tplc="1BBEA7D0">
      <w:start w:val="1"/>
      <w:numFmt w:val="decimal"/>
      <w:pStyle w:val="references"/>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EDF5A67"/>
    <w:multiLevelType w:val="hybridMultilevel"/>
    <w:tmpl w:val="C8D2DD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31943D03"/>
    <w:multiLevelType w:val="hybridMultilevel"/>
    <w:tmpl w:val="CC8A71CE"/>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9">
    <w:nsid w:val="373F3899"/>
    <w:multiLevelType w:val="hybridMultilevel"/>
    <w:tmpl w:val="11F442EE"/>
    <w:lvl w:ilvl="0" w:tplc="040C0001">
      <w:start w:val="1"/>
      <w:numFmt w:val="bullet"/>
      <w:lvlText w:val=""/>
      <w:lvlJc w:val="left"/>
      <w:pPr>
        <w:tabs>
          <w:tab w:val="num" w:pos="197"/>
        </w:tabs>
        <w:ind w:left="197" w:hanging="360"/>
      </w:pPr>
      <w:rPr>
        <w:rFonts w:ascii="Wingdings" w:hAnsi="Wingdings" w:hint="default"/>
      </w:rPr>
    </w:lvl>
    <w:lvl w:ilvl="1" w:tplc="040C0003" w:tentative="1">
      <w:start w:val="1"/>
      <w:numFmt w:val="bullet"/>
      <w:lvlText w:val="o"/>
      <w:lvlJc w:val="left"/>
      <w:pPr>
        <w:tabs>
          <w:tab w:val="num" w:pos="917"/>
        </w:tabs>
        <w:ind w:left="917" w:hanging="360"/>
      </w:pPr>
      <w:rPr>
        <w:rFonts w:ascii="Courier New" w:hAnsi="Courier New" w:cs="Courier New" w:hint="default"/>
      </w:rPr>
    </w:lvl>
    <w:lvl w:ilvl="2" w:tplc="040C0005" w:tentative="1">
      <w:start w:val="1"/>
      <w:numFmt w:val="bullet"/>
      <w:lvlText w:val=""/>
      <w:lvlJc w:val="left"/>
      <w:pPr>
        <w:tabs>
          <w:tab w:val="num" w:pos="1637"/>
        </w:tabs>
        <w:ind w:left="1637" w:hanging="360"/>
      </w:pPr>
      <w:rPr>
        <w:rFonts w:ascii="Wingdings" w:hAnsi="Wingdings" w:hint="default"/>
      </w:rPr>
    </w:lvl>
    <w:lvl w:ilvl="3" w:tplc="040C0001" w:tentative="1">
      <w:start w:val="1"/>
      <w:numFmt w:val="bullet"/>
      <w:lvlText w:val=""/>
      <w:lvlJc w:val="left"/>
      <w:pPr>
        <w:tabs>
          <w:tab w:val="num" w:pos="2357"/>
        </w:tabs>
        <w:ind w:left="2357" w:hanging="360"/>
      </w:pPr>
      <w:rPr>
        <w:rFonts w:ascii="Symbol" w:hAnsi="Symbol" w:hint="default"/>
      </w:rPr>
    </w:lvl>
    <w:lvl w:ilvl="4" w:tplc="040C0003" w:tentative="1">
      <w:start w:val="1"/>
      <w:numFmt w:val="bullet"/>
      <w:lvlText w:val="o"/>
      <w:lvlJc w:val="left"/>
      <w:pPr>
        <w:tabs>
          <w:tab w:val="num" w:pos="3077"/>
        </w:tabs>
        <w:ind w:left="3077" w:hanging="360"/>
      </w:pPr>
      <w:rPr>
        <w:rFonts w:ascii="Courier New" w:hAnsi="Courier New" w:cs="Courier New" w:hint="default"/>
      </w:rPr>
    </w:lvl>
    <w:lvl w:ilvl="5" w:tplc="040C0005" w:tentative="1">
      <w:start w:val="1"/>
      <w:numFmt w:val="bullet"/>
      <w:lvlText w:val=""/>
      <w:lvlJc w:val="left"/>
      <w:pPr>
        <w:tabs>
          <w:tab w:val="num" w:pos="3797"/>
        </w:tabs>
        <w:ind w:left="3797" w:hanging="360"/>
      </w:pPr>
      <w:rPr>
        <w:rFonts w:ascii="Wingdings" w:hAnsi="Wingdings" w:hint="default"/>
      </w:rPr>
    </w:lvl>
    <w:lvl w:ilvl="6" w:tplc="040C0001" w:tentative="1">
      <w:start w:val="1"/>
      <w:numFmt w:val="bullet"/>
      <w:lvlText w:val=""/>
      <w:lvlJc w:val="left"/>
      <w:pPr>
        <w:tabs>
          <w:tab w:val="num" w:pos="4517"/>
        </w:tabs>
        <w:ind w:left="4517" w:hanging="360"/>
      </w:pPr>
      <w:rPr>
        <w:rFonts w:ascii="Symbol" w:hAnsi="Symbol" w:hint="default"/>
      </w:rPr>
    </w:lvl>
    <w:lvl w:ilvl="7" w:tplc="040C0003" w:tentative="1">
      <w:start w:val="1"/>
      <w:numFmt w:val="bullet"/>
      <w:lvlText w:val="o"/>
      <w:lvlJc w:val="left"/>
      <w:pPr>
        <w:tabs>
          <w:tab w:val="num" w:pos="5237"/>
        </w:tabs>
        <w:ind w:left="5237" w:hanging="360"/>
      </w:pPr>
      <w:rPr>
        <w:rFonts w:ascii="Courier New" w:hAnsi="Courier New" w:cs="Courier New" w:hint="default"/>
      </w:rPr>
    </w:lvl>
    <w:lvl w:ilvl="8" w:tplc="040C0005" w:tentative="1">
      <w:start w:val="1"/>
      <w:numFmt w:val="bullet"/>
      <w:lvlText w:val=""/>
      <w:lvlJc w:val="left"/>
      <w:pPr>
        <w:tabs>
          <w:tab w:val="num" w:pos="5957"/>
        </w:tabs>
        <w:ind w:left="5957" w:hanging="360"/>
      </w:pPr>
      <w:rPr>
        <w:rFonts w:ascii="Wingdings" w:hAnsi="Wingdings" w:hint="default"/>
      </w:rPr>
    </w:lvl>
  </w:abstractNum>
  <w:abstractNum w:abstractNumId="30">
    <w:nsid w:val="37403F50"/>
    <w:multiLevelType w:val="hybridMultilevel"/>
    <w:tmpl w:val="68ACF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B5E1509"/>
    <w:multiLevelType w:val="hybridMultilevel"/>
    <w:tmpl w:val="454624A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nsid w:val="4BF70EFA"/>
    <w:multiLevelType w:val="hybridMultilevel"/>
    <w:tmpl w:val="92E03E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2622EF6"/>
    <w:multiLevelType w:val="hybridMultilevel"/>
    <w:tmpl w:val="9716BAE8"/>
    <w:lvl w:ilvl="0" w:tplc="FFFFFFFF">
      <w:numFmt w:val="bullet"/>
      <w:lvlText w:val="-"/>
      <w:lvlJc w:val="left"/>
      <w:pPr>
        <w:tabs>
          <w:tab w:val="num" w:pos="720"/>
        </w:tabs>
        <w:ind w:left="720" w:hanging="360"/>
      </w:pPr>
      <w:rPr>
        <w:rFonts w:ascii="Times New Roman" w:eastAsia="Calibri"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6BB07AD"/>
    <w:multiLevelType w:val="hybridMultilevel"/>
    <w:tmpl w:val="EAEAB872"/>
    <w:lvl w:ilvl="0" w:tplc="2BC0B220">
      <w:start w:val="1"/>
      <w:numFmt w:val="decimal"/>
      <w:lvlText w:val="[%1]"/>
      <w:lvlJc w:val="left"/>
      <w:pPr>
        <w:ind w:left="360" w:hanging="360"/>
      </w:pPr>
      <w:rPr>
        <w:rFonts w:hint="default"/>
      </w:rPr>
    </w:lvl>
    <w:lvl w:ilvl="1" w:tplc="040B0019" w:tentative="1">
      <w:start w:val="1"/>
      <w:numFmt w:val="lowerLetter"/>
      <w:lvlText w:val="%2."/>
      <w:lvlJc w:val="left"/>
      <w:pPr>
        <w:ind w:left="1222" w:hanging="360"/>
      </w:pPr>
    </w:lvl>
    <w:lvl w:ilvl="2" w:tplc="040B001B" w:tentative="1">
      <w:start w:val="1"/>
      <w:numFmt w:val="lowerRoman"/>
      <w:lvlText w:val="%3."/>
      <w:lvlJc w:val="right"/>
      <w:pPr>
        <w:ind w:left="1942" w:hanging="180"/>
      </w:pPr>
    </w:lvl>
    <w:lvl w:ilvl="3" w:tplc="040B000F" w:tentative="1">
      <w:start w:val="1"/>
      <w:numFmt w:val="decimal"/>
      <w:lvlText w:val="%4."/>
      <w:lvlJc w:val="left"/>
      <w:pPr>
        <w:ind w:left="2662" w:hanging="360"/>
      </w:pPr>
    </w:lvl>
    <w:lvl w:ilvl="4" w:tplc="040B0019" w:tentative="1">
      <w:start w:val="1"/>
      <w:numFmt w:val="lowerLetter"/>
      <w:lvlText w:val="%5."/>
      <w:lvlJc w:val="left"/>
      <w:pPr>
        <w:ind w:left="3382" w:hanging="360"/>
      </w:pPr>
    </w:lvl>
    <w:lvl w:ilvl="5" w:tplc="040B001B" w:tentative="1">
      <w:start w:val="1"/>
      <w:numFmt w:val="lowerRoman"/>
      <w:lvlText w:val="%6."/>
      <w:lvlJc w:val="right"/>
      <w:pPr>
        <w:ind w:left="4102" w:hanging="180"/>
      </w:pPr>
    </w:lvl>
    <w:lvl w:ilvl="6" w:tplc="040B000F" w:tentative="1">
      <w:start w:val="1"/>
      <w:numFmt w:val="decimal"/>
      <w:lvlText w:val="%7."/>
      <w:lvlJc w:val="left"/>
      <w:pPr>
        <w:ind w:left="4822" w:hanging="360"/>
      </w:pPr>
    </w:lvl>
    <w:lvl w:ilvl="7" w:tplc="040B0019" w:tentative="1">
      <w:start w:val="1"/>
      <w:numFmt w:val="lowerLetter"/>
      <w:lvlText w:val="%8."/>
      <w:lvlJc w:val="left"/>
      <w:pPr>
        <w:ind w:left="5542" w:hanging="360"/>
      </w:pPr>
    </w:lvl>
    <w:lvl w:ilvl="8" w:tplc="040B001B" w:tentative="1">
      <w:start w:val="1"/>
      <w:numFmt w:val="lowerRoman"/>
      <w:lvlText w:val="%9."/>
      <w:lvlJc w:val="right"/>
      <w:pPr>
        <w:ind w:left="6262" w:hanging="180"/>
      </w:pPr>
    </w:lvl>
  </w:abstractNum>
  <w:abstractNum w:abstractNumId="35">
    <w:nsid w:val="59526CB0"/>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5A8221D"/>
    <w:multiLevelType w:val="hybridMultilevel"/>
    <w:tmpl w:val="B756E732"/>
    <w:lvl w:ilvl="0" w:tplc="131CA1B0">
      <w:start w:val="1"/>
      <w:numFmt w:val="decimal"/>
      <w:lvlText w:val="[%1]"/>
      <w:lvlJc w:val="left"/>
      <w:pPr>
        <w:ind w:left="720" w:hanging="360"/>
      </w:pPr>
      <w:rPr>
        <w:rFonts w:hint="default"/>
      </w:rPr>
    </w:lvl>
    <w:lvl w:ilvl="1" w:tplc="16EA5798">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C402C58"/>
    <w:multiLevelType w:val="hybridMultilevel"/>
    <w:tmpl w:val="F1F87D58"/>
    <w:lvl w:ilvl="0" w:tplc="040C0005">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3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9">
    <w:nsid w:val="6CF842A0"/>
    <w:multiLevelType w:val="hybridMultilevel"/>
    <w:tmpl w:val="7FB833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59D4F8C"/>
    <w:multiLevelType w:val="hybridMultilevel"/>
    <w:tmpl w:val="05142284"/>
    <w:lvl w:ilvl="0" w:tplc="B6AA217C">
      <w:start w:val="1"/>
      <w:numFmt w:val="upperLetter"/>
      <w:pStyle w:val="Titre3new"/>
      <w:lvlText w:val="%1."/>
      <w:lvlJc w:val="left"/>
      <w:pPr>
        <w:ind w:left="1773" w:hanging="360"/>
      </w:pPr>
    </w:lvl>
    <w:lvl w:ilvl="1" w:tplc="040C0019" w:tentative="1">
      <w:start w:val="1"/>
      <w:numFmt w:val="lowerLetter"/>
      <w:lvlText w:val="%2."/>
      <w:lvlJc w:val="left"/>
      <w:pPr>
        <w:ind w:left="2493" w:hanging="360"/>
      </w:pPr>
    </w:lvl>
    <w:lvl w:ilvl="2" w:tplc="040C001B" w:tentative="1">
      <w:start w:val="1"/>
      <w:numFmt w:val="lowerRoman"/>
      <w:lvlText w:val="%3."/>
      <w:lvlJc w:val="right"/>
      <w:pPr>
        <w:ind w:left="3213" w:hanging="180"/>
      </w:pPr>
    </w:lvl>
    <w:lvl w:ilvl="3" w:tplc="040C000F" w:tentative="1">
      <w:start w:val="1"/>
      <w:numFmt w:val="decimal"/>
      <w:lvlText w:val="%4."/>
      <w:lvlJc w:val="left"/>
      <w:pPr>
        <w:ind w:left="3933" w:hanging="360"/>
      </w:pPr>
    </w:lvl>
    <w:lvl w:ilvl="4" w:tplc="040C0019" w:tentative="1">
      <w:start w:val="1"/>
      <w:numFmt w:val="lowerLetter"/>
      <w:lvlText w:val="%5."/>
      <w:lvlJc w:val="left"/>
      <w:pPr>
        <w:ind w:left="4653" w:hanging="360"/>
      </w:pPr>
    </w:lvl>
    <w:lvl w:ilvl="5" w:tplc="040C001B" w:tentative="1">
      <w:start w:val="1"/>
      <w:numFmt w:val="lowerRoman"/>
      <w:lvlText w:val="%6."/>
      <w:lvlJc w:val="right"/>
      <w:pPr>
        <w:ind w:left="5373" w:hanging="180"/>
      </w:pPr>
    </w:lvl>
    <w:lvl w:ilvl="6" w:tplc="040C000F" w:tentative="1">
      <w:start w:val="1"/>
      <w:numFmt w:val="decimal"/>
      <w:lvlText w:val="%7."/>
      <w:lvlJc w:val="left"/>
      <w:pPr>
        <w:ind w:left="6093" w:hanging="360"/>
      </w:pPr>
    </w:lvl>
    <w:lvl w:ilvl="7" w:tplc="040C0019" w:tentative="1">
      <w:start w:val="1"/>
      <w:numFmt w:val="lowerLetter"/>
      <w:lvlText w:val="%8."/>
      <w:lvlJc w:val="left"/>
      <w:pPr>
        <w:ind w:left="6813" w:hanging="360"/>
      </w:pPr>
    </w:lvl>
    <w:lvl w:ilvl="8" w:tplc="040C001B" w:tentative="1">
      <w:start w:val="1"/>
      <w:numFmt w:val="lowerRoman"/>
      <w:lvlText w:val="%9."/>
      <w:lvlJc w:val="right"/>
      <w:pPr>
        <w:ind w:left="7533" w:hanging="180"/>
      </w:pPr>
    </w:lvl>
  </w:abstractNum>
  <w:abstractNum w:abstractNumId="41">
    <w:nsid w:val="75FA387B"/>
    <w:multiLevelType w:val="hybridMultilevel"/>
    <w:tmpl w:val="2FB2301A"/>
    <w:lvl w:ilvl="0" w:tplc="79B23B94">
      <w:start w:val="1"/>
      <w:numFmt w:val="bullet"/>
      <w:lvlText w:val=""/>
      <w:lvlJc w:val="left"/>
      <w:pPr>
        <w:tabs>
          <w:tab w:val="num" w:pos="720"/>
        </w:tabs>
        <w:ind w:left="720" w:hanging="360"/>
      </w:pPr>
      <w:rPr>
        <w:rFonts w:ascii="Symbol" w:hAnsi="Symbol" w:cs="Times New Roman" w:hint="default"/>
        <w:color w:val="auto"/>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2">
    <w:nsid w:val="7672397F"/>
    <w:multiLevelType w:val="hybridMultilevel"/>
    <w:tmpl w:val="778A7060"/>
    <w:lvl w:ilvl="0" w:tplc="351C04C6">
      <w:start w:val="1"/>
      <w:numFmt w:val="decimal"/>
      <w:pStyle w:val="figure"/>
      <w:lvlText w:val="Fig  %1."/>
      <w:lvlJc w:val="righ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80B4E2F2" w:tentative="1">
      <w:start w:val="1"/>
      <w:numFmt w:val="lowerLetter"/>
      <w:lvlText w:val="%2."/>
      <w:lvlJc w:val="left"/>
      <w:pPr>
        <w:ind w:left="1440" w:hanging="360"/>
      </w:pPr>
    </w:lvl>
    <w:lvl w:ilvl="2" w:tplc="E604B03E" w:tentative="1">
      <w:start w:val="1"/>
      <w:numFmt w:val="lowerRoman"/>
      <w:lvlText w:val="%3."/>
      <w:lvlJc w:val="right"/>
      <w:pPr>
        <w:ind w:left="2160" w:hanging="180"/>
      </w:pPr>
    </w:lvl>
    <w:lvl w:ilvl="3" w:tplc="C38A2000" w:tentative="1">
      <w:start w:val="1"/>
      <w:numFmt w:val="decimal"/>
      <w:lvlText w:val="%4."/>
      <w:lvlJc w:val="left"/>
      <w:pPr>
        <w:ind w:left="2880" w:hanging="360"/>
      </w:pPr>
    </w:lvl>
    <w:lvl w:ilvl="4" w:tplc="F18AF62C" w:tentative="1">
      <w:start w:val="1"/>
      <w:numFmt w:val="lowerLetter"/>
      <w:lvlText w:val="%5."/>
      <w:lvlJc w:val="left"/>
      <w:pPr>
        <w:ind w:left="3600" w:hanging="360"/>
      </w:pPr>
    </w:lvl>
    <w:lvl w:ilvl="5" w:tplc="ACB66FBE" w:tentative="1">
      <w:start w:val="1"/>
      <w:numFmt w:val="lowerRoman"/>
      <w:lvlText w:val="%6."/>
      <w:lvlJc w:val="right"/>
      <w:pPr>
        <w:ind w:left="4320" w:hanging="180"/>
      </w:pPr>
    </w:lvl>
    <w:lvl w:ilvl="6" w:tplc="33081728" w:tentative="1">
      <w:start w:val="1"/>
      <w:numFmt w:val="decimal"/>
      <w:lvlText w:val="%7."/>
      <w:lvlJc w:val="left"/>
      <w:pPr>
        <w:ind w:left="5040" w:hanging="360"/>
      </w:pPr>
    </w:lvl>
    <w:lvl w:ilvl="7" w:tplc="BFB05E3E" w:tentative="1">
      <w:start w:val="1"/>
      <w:numFmt w:val="lowerLetter"/>
      <w:lvlText w:val="%8."/>
      <w:lvlJc w:val="left"/>
      <w:pPr>
        <w:ind w:left="5760" w:hanging="360"/>
      </w:pPr>
    </w:lvl>
    <w:lvl w:ilvl="8" w:tplc="FC143FBA" w:tentative="1">
      <w:start w:val="1"/>
      <w:numFmt w:val="lowerRoman"/>
      <w:lvlText w:val="%9."/>
      <w:lvlJc w:val="right"/>
      <w:pPr>
        <w:ind w:left="6480" w:hanging="180"/>
      </w:pPr>
    </w:lvl>
  </w:abstractNum>
  <w:abstractNum w:abstractNumId="43">
    <w:nsid w:val="78A05592"/>
    <w:multiLevelType w:val="hybridMultilevel"/>
    <w:tmpl w:val="13527E3A"/>
    <w:lvl w:ilvl="0" w:tplc="D09EC5E0">
      <w:numFmt w:val="bullet"/>
      <w:lvlText w:val=""/>
      <w:lvlJc w:val="left"/>
      <w:pPr>
        <w:tabs>
          <w:tab w:val="num" w:pos="-372"/>
        </w:tabs>
        <w:ind w:left="-372" w:hanging="360"/>
      </w:pPr>
      <w:rPr>
        <w:rFonts w:ascii="Symbol" w:eastAsia="Times New Roman" w:hAnsi="Symbol" w:cs="Times New Roman" w:hint="default"/>
      </w:rPr>
    </w:lvl>
    <w:lvl w:ilvl="1" w:tplc="040C0003" w:tentative="1">
      <w:start w:val="1"/>
      <w:numFmt w:val="bullet"/>
      <w:lvlText w:val="o"/>
      <w:lvlJc w:val="left"/>
      <w:pPr>
        <w:tabs>
          <w:tab w:val="num" w:pos="348"/>
        </w:tabs>
        <w:ind w:left="348" w:hanging="360"/>
      </w:pPr>
      <w:rPr>
        <w:rFonts w:ascii="Courier New" w:hAnsi="Courier New" w:cs="Courier New" w:hint="default"/>
      </w:rPr>
    </w:lvl>
    <w:lvl w:ilvl="2" w:tplc="040C0005" w:tentative="1">
      <w:start w:val="1"/>
      <w:numFmt w:val="bullet"/>
      <w:lvlText w:val=""/>
      <w:lvlJc w:val="left"/>
      <w:pPr>
        <w:tabs>
          <w:tab w:val="num" w:pos="1068"/>
        </w:tabs>
        <w:ind w:left="1068" w:hanging="360"/>
      </w:pPr>
      <w:rPr>
        <w:rFonts w:ascii="Wingdings" w:hAnsi="Wingdings" w:hint="default"/>
      </w:rPr>
    </w:lvl>
    <w:lvl w:ilvl="3" w:tplc="040C0001" w:tentative="1">
      <w:start w:val="1"/>
      <w:numFmt w:val="bullet"/>
      <w:lvlText w:val=""/>
      <w:lvlJc w:val="left"/>
      <w:pPr>
        <w:tabs>
          <w:tab w:val="num" w:pos="1788"/>
        </w:tabs>
        <w:ind w:left="1788" w:hanging="360"/>
      </w:pPr>
      <w:rPr>
        <w:rFonts w:ascii="Symbol" w:hAnsi="Symbol" w:hint="default"/>
      </w:rPr>
    </w:lvl>
    <w:lvl w:ilvl="4" w:tplc="040C0003" w:tentative="1">
      <w:start w:val="1"/>
      <w:numFmt w:val="bullet"/>
      <w:lvlText w:val="o"/>
      <w:lvlJc w:val="left"/>
      <w:pPr>
        <w:tabs>
          <w:tab w:val="num" w:pos="2508"/>
        </w:tabs>
        <w:ind w:left="2508" w:hanging="360"/>
      </w:pPr>
      <w:rPr>
        <w:rFonts w:ascii="Courier New" w:hAnsi="Courier New" w:cs="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cs="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44">
    <w:nsid w:val="7C9C508C"/>
    <w:multiLevelType w:val="hybridMultilevel"/>
    <w:tmpl w:val="3A3A2B7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nsid w:val="7D307E4D"/>
    <w:multiLevelType w:val="hybridMultilevel"/>
    <w:tmpl w:val="2732055A"/>
    <w:lvl w:ilvl="0" w:tplc="79B23B94">
      <w:start w:val="1"/>
      <w:numFmt w:val="bullet"/>
      <w:lvlText w:val=""/>
      <w:lvlJc w:val="left"/>
      <w:pPr>
        <w:ind w:left="786" w:hanging="360"/>
      </w:pPr>
      <w:rPr>
        <w:rFonts w:ascii="Symbol"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C7513C"/>
    <w:multiLevelType w:val="hybridMultilevel"/>
    <w:tmpl w:val="81A634AC"/>
    <w:lvl w:ilvl="0" w:tplc="79B23B94">
      <w:start w:val="1"/>
      <w:numFmt w:val="bullet"/>
      <w:lvlText w:val=""/>
      <w:lvlJc w:val="left"/>
      <w:pPr>
        <w:tabs>
          <w:tab w:val="num" w:pos="720"/>
        </w:tabs>
        <w:ind w:left="720" w:hanging="360"/>
      </w:pPr>
      <w:rPr>
        <w:rFonts w:ascii="Symbol" w:hAnsi="Symbol" w:cs="Manga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34"/>
  </w:num>
  <w:num w:numId="3">
    <w:abstractNumId w:val="41"/>
  </w:num>
  <w:num w:numId="4">
    <w:abstractNumId w:val="17"/>
  </w:num>
  <w:num w:numId="5">
    <w:abstractNumId w:val="15"/>
  </w:num>
  <w:num w:numId="6">
    <w:abstractNumId w:val="3"/>
  </w:num>
  <w:num w:numId="7">
    <w:abstractNumId w:val="11"/>
  </w:num>
  <w:num w:numId="8">
    <w:abstractNumId w:val="9"/>
  </w:num>
  <w:num w:numId="9">
    <w:abstractNumId w:val="46"/>
  </w:num>
  <w:num w:numId="10">
    <w:abstractNumId w:val="21"/>
  </w:num>
  <w:num w:numId="11">
    <w:abstractNumId w:val="23"/>
  </w:num>
  <w:num w:numId="12">
    <w:abstractNumId w:val="14"/>
  </w:num>
  <w:num w:numId="13">
    <w:abstractNumId w:val="33"/>
  </w:num>
  <w:num w:numId="14">
    <w:abstractNumId w:val="8"/>
  </w:num>
  <w:num w:numId="15">
    <w:abstractNumId w:val="7"/>
  </w:num>
  <w:num w:numId="16">
    <w:abstractNumId w:val="6"/>
  </w:num>
  <w:num w:numId="17">
    <w:abstractNumId w:val="5"/>
  </w:num>
  <w:num w:numId="18">
    <w:abstractNumId w:val="4"/>
  </w:num>
  <w:num w:numId="19">
    <w:abstractNumId w:val="2"/>
  </w:num>
  <w:num w:numId="20">
    <w:abstractNumId w:val="1"/>
  </w:num>
  <w:num w:numId="21">
    <w:abstractNumId w:val="0"/>
  </w:num>
  <w:num w:numId="22">
    <w:abstractNumId w:val="43"/>
  </w:num>
  <w:num w:numId="23">
    <w:abstractNumId w:val="12"/>
  </w:num>
  <w:num w:numId="24">
    <w:abstractNumId w:val="20"/>
  </w:num>
  <w:num w:numId="25">
    <w:abstractNumId w:val="10"/>
  </w:num>
  <w:num w:numId="26">
    <w:abstractNumId w:val="44"/>
  </w:num>
  <w:num w:numId="27">
    <w:abstractNumId w:val="13"/>
  </w:num>
  <w:num w:numId="28">
    <w:abstractNumId w:val="35"/>
  </w:num>
  <w:num w:numId="29">
    <w:abstractNumId w:val="22"/>
  </w:num>
  <w:num w:numId="30">
    <w:abstractNumId w:val="24"/>
  </w:num>
  <w:num w:numId="31">
    <w:abstractNumId w:val="45"/>
  </w:num>
  <w:num w:numId="32">
    <w:abstractNumId w:val="26"/>
  </w:num>
  <w:num w:numId="33">
    <w:abstractNumId w:val="37"/>
  </w:num>
  <w:num w:numId="34">
    <w:abstractNumId w:val="38"/>
  </w:num>
  <w:num w:numId="35">
    <w:abstractNumId w:val="18"/>
  </w:num>
  <w:num w:numId="36">
    <w:abstractNumId w:val="42"/>
  </w:num>
  <w:num w:numId="37">
    <w:abstractNumId w:val="31"/>
  </w:num>
  <w:num w:numId="38">
    <w:abstractNumId w:val="16"/>
  </w:num>
  <w:num w:numId="39">
    <w:abstractNumId w:val="39"/>
  </w:num>
  <w:num w:numId="40">
    <w:abstractNumId w:val="29"/>
  </w:num>
  <w:num w:numId="41">
    <w:abstractNumId w:val="40"/>
  </w:num>
  <w:num w:numId="42">
    <w:abstractNumId w:val="30"/>
  </w:num>
  <w:num w:numId="43">
    <w:abstractNumId w:val="32"/>
  </w:num>
  <w:num w:numId="44">
    <w:abstractNumId w:val="36"/>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19"/>
  </w:num>
  <w:num w:numId="48">
    <w:abstractNumId w:val="25"/>
  </w:num>
  <w:num w:numId="49">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6B"/>
    <w:rsid w:val="0001259B"/>
    <w:rsid w:val="000144AA"/>
    <w:rsid w:val="000220BD"/>
    <w:rsid w:val="00025ABD"/>
    <w:rsid w:val="00033B35"/>
    <w:rsid w:val="00041E59"/>
    <w:rsid w:val="0005008F"/>
    <w:rsid w:val="000639C8"/>
    <w:rsid w:val="00064316"/>
    <w:rsid w:val="00080239"/>
    <w:rsid w:val="000821CA"/>
    <w:rsid w:val="00085B57"/>
    <w:rsid w:val="00087F54"/>
    <w:rsid w:val="00091B33"/>
    <w:rsid w:val="000932DD"/>
    <w:rsid w:val="000A1896"/>
    <w:rsid w:val="000A34B7"/>
    <w:rsid w:val="000B18E6"/>
    <w:rsid w:val="000C569F"/>
    <w:rsid w:val="000C7012"/>
    <w:rsid w:val="000D458C"/>
    <w:rsid w:val="000D6896"/>
    <w:rsid w:val="000E13F1"/>
    <w:rsid w:val="000E3796"/>
    <w:rsid w:val="000E480D"/>
    <w:rsid w:val="000F790B"/>
    <w:rsid w:val="00120CEB"/>
    <w:rsid w:val="001210F2"/>
    <w:rsid w:val="001306CB"/>
    <w:rsid w:val="00130782"/>
    <w:rsid w:val="00141C6D"/>
    <w:rsid w:val="00162B6D"/>
    <w:rsid w:val="00163334"/>
    <w:rsid w:val="001824B8"/>
    <w:rsid w:val="00184090"/>
    <w:rsid w:val="0019231D"/>
    <w:rsid w:val="00194021"/>
    <w:rsid w:val="001A12BE"/>
    <w:rsid w:val="001A411A"/>
    <w:rsid w:val="001A53F1"/>
    <w:rsid w:val="001A54C9"/>
    <w:rsid w:val="001A5D4E"/>
    <w:rsid w:val="001B3DC1"/>
    <w:rsid w:val="001B4222"/>
    <w:rsid w:val="001C601E"/>
    <w:rsid w:val="001D4570"/>
    <w:rsid w:val="001E3A7C"/>
    <w:rsid w:val="001E7260"/>
    <w:rsid w:val="002046F7"/>
    <w:rsid w:val="00204734"/>
    <w:rsid w:val="00220190"/>
    <w:rsid w:val="00225551"/>
    <w:rsid w:val="00231E3E"/>
    <w:rsid w:val="0024200F"/>
    <w:rsid w:val="00242ED4"/>
    <w:rsid w:val="002517D7"/>
    <w:rsid w:val="00261C7E"/>
    <w:rsid w:val="002657C2"/>
    <w:rsid w:val="00271E67"/>
    <w:rsid w:val="00275A12"/>
    <w:rsid w:val="00281590"/>
    <w:rsid w:val="00292108"/>
    <w:rsid w:val="002930C6"/>
    <w:rsid w:val="00296D52"/>
    <w:rsid w:val="002A19F8"/>
    <w:rsid w:val="002C7F85"/>
    <w:rsid w:val="002D4B85"/>
    <w:rsid w:val="002D7395"/>
    <w:rsid w:val="002E4E4A"/>
    <w:rsid w:val="002F58CF"/>
    <w:rsid w:val="002F7E15"/>
    <w:rsid w:val="003022C3"/>
    <w:rsid w:val="0031554B"/>
    <w:rsid w:val="003234BE"/>
    <w:rsid w:val="00325029"/>
    <w:rsid w:val="003275A1"/>
    <w:rsid w:val="00336B56"/>
    <w:rsid w:val="00352920"/>
    <w:rsid w:val="0036131C"/>
    <w:rsid w:val="00367063"/>
    <w:rsid w:val="00386580"/>
    <w:rsid w:val="00390ED3"/>
    <w:rsid w:val="00390F1C"/>
    <w:rsid w:val="00391B03"/>
    <w:rsid w:val="00393219"/>
    <w:rsid w:val="00397213"/>
    <w:rsid w:val="003A128F"/>
    <w:rsid w:val="003A175C"/>
    <w:rsid w:val="003A2865"/>
    <w:rsid w:val="003B1F81"/>
    <w:rsid w:val="003B5935"/>
    <w:rsid w:val="003B727F"/>
    <w:rsid w:val="003C1984"/>
    <w:rsid w:val="003C1A6B"/>
    <w:rsid w:val="003C2239"/>
    <w:rsid w:val="003D3342"/>
    <w:rsid w:val="003E060B"/>
    <w:rsid w:val="003E54F5"/>
    <w:rsid w:val="003F3346"/>
    <w:rsid w:val="0041138D"/>
    <w:rsid w:val="0041641D"/>
    <w:rsid w:val="00416E0C"/>
    <w:rsid w:val="0041701F"/>
    <w:rsid w:val="00420A13"/>
    <w:rsid w:val="00433CDC"/>
    <w:rsid w:val="00435208"/>
    <w:rsid w:val="00454464"/>
    <w:rsid w:val="0045614E"/>
    <w:rsid w:val="004565AD"/>
    <w:rsid w:val="004622EF"/>
    <w:rsid w:val="004634F1"/>
    <w:rsid w:val="00477D68"/>
    <w:rsid w:val="00484EB0"/>
    <w:rsid w:val="00486B93"/>
    <w:rsid w:val="00491612"/>
    <w:rsid w:val="00491B60"/>
    <w:rsid w:val="004923E0"/>
    <w:rsid w:val="00493A97"/>
    <w:rsid w:val="004A24AE"/>
    <w:rsid w:val="004A25F3"/>
    <w:rsid w:val="004A6EE9"/>
    <w:rsid w:val="004B279A"/>
    <w:rsid w:val="004E76B9"/>
    <w:rsid w:val="004F04CE"/>
    <w:rsid w:val="004F1B2B"/>
    <w:rsid w:val="004F30FB"/>
    <w:rsid w:val="005019DC"/>
    <w:rsid w:val="00501E61"/>
    <w:rsid w:val="00503AF2"/>
    <w:rsid w:val="00510F0B"/>
    <w:rsid w:val="0052012A"/>
    <w:rsid w:val="00536CAB"/>
    <w:rsid w:val="00544AD4"/>
    <w:rsid w:val="00551A49"/>
    <w:rsid w:val="00556F02"/>
    <w:rsid w:val="005623D8"/>
    <w:rsid w:val="00576D8C"/>
    <w:rsid w:val="00580CAA"/>
    <w:rsid w:val="00586E73"/>
    <w:rsid w:val="00593A30"/>
    <w:rsid w:val="005A491B"/>
    <w:rsid w:val="005A6E08"/>
    <w:rsid w:val="005C156D"/>
    <w:rsid w:val="005C1CD1"/>
    <w:rsid w:val="005D4ED9"/>
    <w:rsid w:val="005F022F"/>
    <w:rsid w:val="005F0875"/>
    <w:rsid w:val="005F1890"/>
    <w:rsid w:val="006071E4"/>
    <w:rsid w:val="00620AE1"/>
    <w:rsid w:val="00625583"/>
    <w:rsid w:val="00646870"/>
    <w:rsid w:val="0064783F"/>
    <w:rsid w:val="00662D9B"/>
    <w:rsid w:val="00663248"/>
    <w:rsid w:val="00670313"/>
    <w:rsid w:val="00673AD4"/>
    <w:rsid w:val="0069212E"/>
    <w:rsid w:val="006A273A"/>
    <w:rsid w:val="006B275A"/>
    <w:rsid w:val="006B569B"/>
    <w:rsid w:val="006C02E7"/>
    <w:rsid w:val="006C224D"/>
    <w:rsid w:val="006D1DD6"/>
    <w:rsid w:val="006D4B91"/>
    <w:rsid w:val="006D530B"/>
    <w:rsid w:val="006D7C18"/>
    <w:rsid w:val="006E0D47"/>
    <w:rsid w:val="006F1E74"/>
    <w:rsid w:val="007016C0"/>
    <w:rsid w:val="0071020E"/>
    <w:rsid w:val="00710A87"/>
    <w:rsid w:val="007150F0"/>
    <w:rsid w:val="0071517D"/>
    <w:rsid w:val="007225F9"/>
    <w:rsid w:val="00722A29"/>
    <w:rsid w:val="00730B27"/>
    <w:rsid w:val="00734578"/>
    <w:rsid w:val="00741711"/>
    <w:rsid w:val="007417C7"/>
    <w:rsid w:val="00752CCB"/>
    <w:rsid w:val="0075552C"/>
    <w:rsid w:val="00760EBF"/>
    <w:rsid w:val="00776750"/>
    <w:rsid w:val="00776C28"/>
    <w:rsid w:val="00781DBE"/>
    <w:rsid w:val="007907CA"/>
    <w:rsid w:val="00790BB8"/>
    <w:rsid w:val="007962BA"/>
    <w:rsid w:val="007A154A"/>
    <w:rsid w:val="007A3D27"/>
    <w:rsid w:val="007A3EDC"/>
    <w:rsid w:val="007A6880"/>
    <w:rsid w:val="007B2AF3"/>
    <w:rsid w:val="007B3AF0"/>
    <w:rsid w:val="007C4FB5"/>
    <w:rsid w:val="007C559F"/>
    <w:rsid w:val="007C5676"/>
    <w:rsid w:val="007E7645"/>
    <w:rsid w:val="007F159D"/>
    <w:rsid w:val="007F2EDB"/>
    <w:rsid w:val="008033DE"/>
    <w:rsid w:val="00803720"/>
    <w:rsid w:val="00811612"/>
    <w:rsid w:val="00813181"/>
    <w:rsid w:val="00826DFF"/>
    <w:rsid w:val="00827345"/>
    <w:rsid w:val="00850A4B"/>
    <w:rsid w:val="008511AB"/>
    <w:rsid w:val="008707BF"/>
    <w:rsid w:val="00876F5E"/>
    <w:rsid w:val="008778F5"/>
    <w:rsid w:val="008810FA"/>
    <w:rsid w:val="00883754"/>
    <w:rsid w:val="00896315"/>
    <w:rsid w:val="008A3A25"/>
    <w:rsid w:val="008B588D"/>
    <w:rsid w:val="008B5B97"/>
    <w:rsid w:val="008B5C8B"/>
    <w:rsid w:val="008C754E"/>
    <w:rsid w:val="008D57C8"/>
    <w:rsid w:val="008D7EE1"/>
    <w:rsid w:val="008F77C0"/>
    <w:rsid w:val="008F7866"/>
    <w:rsid w:val="009139BC"/>
    <w:rsid w:val="0091547E"/>
    <w:rsid w:val="00920FC4"/>
    <w:rsid w:val="00927E04"/>
    <w:rsid w:val="009373B7"/>
    <w:rsid w:val="009413C8"/>
    <w:rsid w:val="00945758"/>
    <w:rsid w:val="00951927"/>
    <w:rsid w:val="00953AA7"/>
    <w:rsid w:val="009546FF"/>
    <w:rsid w:val="00965337"/>
    <w:rsid w:val="00965D98"/>
    <w:rsid w:val="00973422"/>
    <w:rsid w:val="009854DB"/>
    <w:rsid w:val="00986E7F"/>
    <w:rsid w:val="00991931"/>
    <w:rsid w:val="009B7CE1"/>
    <w:rsid w:val="009C4E79"/>
    <w:rsid w:val="009D7700"/>
    <w:rsid w:val="009E3134"/>
    <w:rsid w:val="009F1FDF"/>
    <w:rsid w:val="009F4F8A"/>
    <w:rsid w:val="00A004B2"/>
    <w:rsid w:val="00A03331"/>
    <w:rsid w:val="00A10BCE"/>
    <w:rsid w:val="00A12381"/>
    <w:rsid w:val="00A16FBF"/>
    <w:rsid w:val="00A17F02"/>
    <w:rsid w:val="00A25B51"/>
    <w:rsid w:val="00A30440"/>
    <w:rsid w:val="00A50B57"/>
    <w:rsid w:val="00A54652"/>
    <w:rsid w:val="00A6450A"/>
    <w:rsid w:val="00A734C0"/>
    <w:rsid w:val="00A80993"/>
    <w:rsid w:val="00A92DAA"/>
    <w:rsid w:val="00A9433F"/>
    <w:rsid w:val="00A96C0B"/>
    <w:rsid w:val="00A97E27"/>
    <w:rsid w:val="00AB41ED"/>
    <w:rsid w:val="00AD1AC8"/>
    <w:rsid w:val="00B01C16"/>
    <w:rsid w:val="00B064D6"/>
    <w:rsid w:val="00B069E6"/>
    <w:rsid w:val="00B1127B"/>
    <w:rsid w:val="00B13D84"/>
    <w:rsid w:val="00B16A6D"/>
    <w:rsid w:val="00B216A7"/>
    <w:rsid w:val="00B32EFB"/>
    <w:rsid w:val="00B43A8C"/>
    <w:rsid w:val="00B44ED1"/>
    <w:rsid w:val="00B46365"/>
    <w:rsid w:val="00B6120C"/>
    <w:rsid w:val="00B62341"/>
    <w:rsid w:val="00B656F7"/>
    <w:rsid w:val="00B678CF"/>
    <w:rsid w:val="00B70D39"/>
    <w:rsid w:val="00B743E7"/>
    <w:rsid w:val="00B766A9"/>
    <w:rsid w:val="00B81326"/>
    <w:rsid w:val="00B844E3"/>
    <w:rsid w:val="00B851D3"/>
    <w:rsid w:val="00B95F4D"/>
    <w:rsid w:val="00BA013A"/>
    <w:rsid w:val="00BB7366"/>
    <w:rsid w:val="00BC0578"/>
    <w:rsid w:val="00BC23C5"/>
    <w:rsid w:val="00BC3923"/>
    <w:rsid w:val="00BC6FF9"/>
    <w:rsid w:val="00BF586E"/>
    <w:rsid w:val="00C13F05"/>
    <w:rsid w:val="00C262DC"/>
    <w:rsid w:val="00C3229A"/>
    <w:rsid w:val="00C34448"/>
    <w:rsid w:val="00C40A13"/>
    <w:rsid w:val="00C41D2D"/>
    <w:rsid w:val="00C447B8"/>
    <w:rsid w:val="00C46BC7"/>
    <w:rsid w:val="00C5273B"/>
    <w:rsid w:val="00C56E3C"/>
    <w:rsid w:val="00C711B2"/>
    <w:rsid w:val="00C7262A"/>
    <w:rsid w:val="00C73E68"/>
    <w:rsid w:val="00C805DC"/>
    <w:rsid w:val="00C83980"/>
    <w:rsid w:val="00C94951"/>
    <w:rsid w:val="00C95500"/>
    <w:rsid w:val="00C967D0"/>
    <w:rsid w:val="00CC0C05"/>
    <w:rsid w:val="00CC61E0"/>
    <w:rsid w:val="00CC65A9"/>
    <w:rsid w:val="00CD1ACC"/>
    <w:rsid w:val="00CE2EBB"/>
    <w:rsid w:val="00CF1082"/>
    <w:rsid w:val="00D07990"/>
    <w:rsid w:val="00D204CC"/>
    <w:rsid w:val="00D21684"/>
    <w:rsid w:val="00D300A8"/>
    <w:rsid w:val="00D41E7E"/>
    <w:rsid w:val="00D4352B"/>
    <w:rsid w:val="00D43829"/>
    <w:rsid w:val="00D57888"/>
    <w:rsid w:val="00D626E1"/>
    <w:rsid w:val="00D63BC5"/>
    <w:rsid w:val="00D773F1"/>
    <w:rsid w:val="00D9549C"/>
    <w:rsid w:val="00DB52AB"/>
    <w:rsid w:val="00DB56DD"/>
    <w:rsid w:val="00DC0C3E"/>
    <w:rsid w:val="00DD0655"/>
    <w:rsid w:val="00DD35D4"/>
    <w:rsid w:val="00DE4285"/>
    <w:rsid w:val="00DE7B11"/>
    <w:rsid w:val="00DF5FA7"/>
    <w:rsid w:val="00E00247"/>
    <w:rsid w:val="00E0294B"/>
    <w:rsid w:val="00E0432D"/>
    <w:rsid w:val="00E049A9"/>
    <w:rsid w:val="00E0522D"/>
    <w:rsid w:val="00E0698C"/>
    <w:rsid w:val="00E07DD4"/>
    <w:rsid w:val="00E07F38"/>
    <w:rsid w:val="00E2137D"/>
    <w:rsid w:val="00E27BA5"/>
    <w:rsid w:val="00E33761"/>
    <w:rsid w:val="00E3516E"/>
    <w:rsid w:val="00E45639"/>
    <w:rsid w:val="00E56BFB"/>
    <w:rsid w:val="00E82A10"/>
    <w:rsid w:val="00E87C74"/>
    <w:rsid w:val="00E970F5"/>
    <w:rsid w:val="00EA2EA6"/>
    <w:rsid w:val="00EB1C02"/>
    <w:rsid w:val="00EB5FEF"/>
    <w:rsid w:val="00EC6179"/>
    <w:rsid w:val="00EE1634"/>
    <w:rsid w:val="00EF5450"/>
    <w:rsid w:val="00EF78D6"/>
    <w:rsid w:val="00F03C2E"/>
    <w:rsid w:val="00F102D2"/>
    <w:rsid w:val="00F107D2"/>
    <w:rsid w:val="00F11C52"/>
    <w:rsid w:val="00F271C6"/>
    <w:rsid w:val="00F65813"/>
    <w:rsid w:val="00F74026"/>
    <w:rsid w:val="00F74FCC"/>
    <w:rsid w:val="00F77E47"/>
    <w:rsid w:val="00F80A99"/>
    <w:rsid w:val="00F95958"/>
    <w:rsid w:val="00FA2298"/>
    <w:rsid w:val="00FA61F2"/>
    <w:rsid w:val="00FC49CB"/>
    <w:rsid w:val="00FC4B45"/>
    <w:rsid w:val="00FC60C5"/>
    <w:rsid w:val="00FC7C6F"/>
    <w:rsid w:val="00FD12A1"/>
    <w:rsid w:val="00FD26AB"/>
    <w:rsid w:val="00FD46E3"/>
    <w:rsid w:val="00FD6DFD"/>
    <w:rsid w:val="00FF1E5C"/>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nhideWhenUsed="0" w:qFormat="1"/>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68"/>
    <w:pPr>
      <w:spacing w:line="264" w:lineRule="auto"/>
      <w:jc w:val="both"/>
    </w:pPr>
    <w:rPr>
      <w:rFonts w:ascii="Times New Roman" w:hAnsi="Times New Roman"/>
      <w:sz w:val="22"/>
      <w:szCs w:val="22"/>
      <w:lang w:val="sv-FI" w:eastAsia="en-US" w:bidi="ar-SA"/>
    </w:rPr>
  </w:style>
  <w:style w:type="paragraph" w:styleId="Heading1">
    <w:name w:val="heading 1"/>
    <w:aliases w:val="Titre Paper,E1,H1,R1,H11,CHL1,Heading 2-SOW,h1,xx1,Titulo 1,H1-Heading 1,1,Header 1,l1,Legal Line 1,head 1,título 1,título 11,título 12,título 13,título 111,título 14,título 112,título 15,Head 1,Head 11,Box Header,Titre§,II+,I,H12,H13,H14,H15"/>
    <w:basedOn w:val="Normal"/>
    <w:next w:val="Paragraphe"/>
    <w:link w:val="Heading1Char"/>
    <w:uiPriority w:val="9"/>
    <w:qFormat/>
    <w:rsid w:val="00FD6DFD"/>
    <w:pPr>
      <w:keepNext/>
      <w:keepLines/>
      <w:numPr>
        <w:numId w:val="1"/>
      </w:numPr>
      <w:spacing w:before="480" w:after="120"/>
      <w:ind w:left="431" w:hanging="431"/>
      <w:outlineLvl w:val="0"/>
    </w:pPr>
    <w:rPr>
      <w:rFonts w:ascii="Cambria" w:hAnsi="Cambria"/>
      <w:b/>
      <w:bCs/>
      <w:smallCaps/>
      <w:color w:val="244061"/>
      <w:sz w:val="28"/>
      <w:szCs w:val="28"/>
      <w:lang w:val="fi-FI"/>
    </w:rPr>
  </w:style>
  <w:style w:type="paragraph" w:styleId="Heading2">
    <w:name w:val="heading 2"/>
    <w:aliases w:val="H2,h2,2H,A Head,Cabecera1,Chapter Title,2nd level,heading 2+ Indent: Left 0.25 in,heading 2,I2,Section Title,l2,Heading 2 Hidden,h 2,Header 2,T2,X,2 headline,h,headline,ASSET_heading2,L2,21,Level 2 Topic Heading,título 2,GS_2,SUITED_heading2,2"/>
    <w:basedOn w:val="Normal"/>
    <w:next w:val="Paragraphe"/>
    <w:link w:val="Heading2Char"/>
    <w:uiPriority w:val="9"/>
    <w:qFormat/>
    <w:rsid w:val="00FD6DFD"/>
    <w:pPr>
      <w:keepNext/>
      <w:keepLines/>
      <w:numPr>
        <w:ilvl w:val="1"/>
        <w:numId w:val="1"/>
      </w:numPr>
      <w:spacing w:before="200" w:after="120"/>
      <w:ind w:left="578" w:hanging="578"/>
      <w:outlineLvl w:val="1"/>
    </w:pPr>
    <w:rPr>
      <w:rFonts w:ascii="Cambria" w:hAnsi="Cambria"/>
      <w:b/>
      <w:bCs/>
      <w:color w:val="244061"/>
      <w:sz w:val="32"/>
      <w:szCs w:val="26"/>
    </w:rPr>
  </w:style>
  <w:style w:type="paragraph" w:styleId="Heading3">
    <w:name w:val="heading 3"/>
    <w:aliases w:val="H3-Heading 3,l3.3,l3,Titolo3,título 3,título 31,título 32,título 33,título 34,3,h3,list 3,list3,Bold Head,bh,hoofdstuk 1.1.1,H3,H31,H32,TextProp,subhead,subítitulo,0H,0h,3h,3H,0H1,0H2,0H11,Underrubrik2,Head 3,l3+toc 3,heading 3,CT,ITT t"/>
    <w:basedOn w:val="Normal"/>
    <w:next w:val="Paragraphe"/>
    <w:link w:val="Heading3Char"/>
    <w:uiPriority w:val="9"/>
    <w:qFormat/>
    <w:rsid w:val="00FD6DFD"/>
    <w:pPr>
      <w:keepNext/>
      <w:keepLines/>
      <w:numPr>
        <w:ilvl w:val="2"/>
        <w:numId w:val="1"/>
      </w:numPr>
      <w:tabs>
        <w:tab w:val="clear" w:pos="6300"/>
      </w:tabs>
      <w:spacing w:before="200" w:after="120"/>
      <w:ind w:left="720"/>
      <w:outlineLvl w:val="2"/>
    </w:pPr>
    <w:rPr>
      <w:rFonts w:ascii="Cambria" w:hAnsi="Cambria"/>
      <w:b/>
      <w:bCs/>
      <w:color w:val="244061"/>
      <w:sz w:val="28"/>
    </w:rPr>
  </w:style>
  <w:style w:type="paragraph" w:styleId="Heading4">
    <w:name w:val="heading 4"/>
    <w:aliases w:val="C Head,Titulo 4,H4,h4,l4+toc4,heading 4,Numbered List,T4,SUITED_heading4,ASSET_heading4,EIVIS Title 4,GS_4,4,bl,bb,bullet,Título INDICE,First Subheading,E4,Heading 4.,Heading_5,h:4,heading 4 + Indent: Left 0.5 in,a.,Map Title,ITT t4,I4,l4,head"/>
    <w:basedOn w:val="Heading3"/>
    <w:next w:val="Paragraphe"/>
    <w:link w:val="Heading4Char"/>
    <w:uiPriority w:val="9"/>
    <w:qFormat/>
    <w:rsid w:val="00FD6DFD"/>
    <w:pPr>
      <w:numPr>
        <w:ilvl w:val="3"/>
      </w:numPr>
      <w:outlineLvl w:val="3"/>
    </w:pPr>
    <w:rPr>
      <w:sz w:val="24"/>
    </w:rPr>
  </w:style>
  <w:style w:type="paragraph" w:styleId="Heading5">
    <w:name w:val="heading 5"/>
    <w:basedOn w:val="Normal"/>
    <w:next w:val="Paragraphe"/>
    <w:link w:val="Heading5Char"/>
    <w:uiPriority w:val="9"/>
    <w:qFormat/>
    <w:rsid w:val="002F58CF"/>
    <w:pPr>
      <w:keepNext/>
      <w:keepLines/>
      <w:numPr>
        <w:ilvl w:val="4"/>
        <w:numId w:val="1"/>
      </w:numPr>
      <w:spacing w:before="200"/>
      <w:outlineLvl w:val="4"/>
    </w:pPr>
    <w:rPr>
      <w:rFonts w:ascii="Cambria" w:hAnsi="Cambria"/>
      <w:color w:val="243F60"/>
    </w:rPr>
  </w:style>
  <w:style w:type="paragraph" w:styleId="Heading6">
    <w:name w:val="heading 6"/>
    <w:basedOn w:val="Normal"/>
    <w:next w:val="Paragraphe"/>
    <w:link w:val="Heading6Char"/>
    <w:uiPriority w:val="9"/>
    <w:qFormat/>
    <w:rsid w:val="002F58CF"/>
    <w:pPr>
      <w:keepNext/>
      <w:keepLines/>
      <w:numPr>
        <w:ilvl w:val="5"/>
        <w:numId w:val="1"/>
      </w:numPr>
      <w:spacing w:before="200"/>
      <w:outlineLvl w:val="5"/>
    </w:pPr>
    <w:rPr>
      <w:rFonts w:ascii="Cambria" w:hAnsi="Cambria"/>
      <w:i/>
      <w:iCs/>
      <w:color w:val="243F60"/>
    </w:rPr>
  </w:style>
  <w:style w:type="paragraph" w:styleId="Heading7">
    <w:name w:val="heading 7"/>
    <w:basedOn w:val="Normal"/>
    <w:next w:val="Paragraphe"/>
    <w:link w:val="Heading7Char"/>
    <w:uiPriority w:val="9"/>
    <w:qFormat/>
    <w:rsid w:val="002F58CF"/>
    <w:pPr>
      <w:keepNext/>
      <w:keepLines/>
      <w:numPr>
        <w:ilvl w:val="6"/>
        <w:numId w:val="1"/>
      </w:numPr>
      <w:spacing w:before="200"/>
      <w:outlineLvl w:val="6"/>
    </w:pPr>
    <w:rPr>
      <w:rFonts w:ascii="Cambria" w:hAnsi="Cambria"/>
      <w:i/>
      <w:iCs/>
      <w:color w:val="404040"/>
    </w:rPr>
  </w:style>
  <w:style w:type="paragraph" w:styleId="Heading8">
    <w:name w:val="heading 8"/>
    <w:basedOn w:val="Normal"/>
    <w:next w:val="Paragraphe"/>
    <w:link w:val="Heading8Char"/>
    <w:uiPriority w:val="9"/>
    <w:qFormat/>
    <w:rsid w:val="002F58CF"/>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Paragraphe"/>
    <w:link w:val="Heading9Char"/>
    <w:uiPriority w:val="9"/>
    <w:qFormat/>
    <w:rsid w:val="002F58CF"/>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C1A6B"/>
    <w:pPr>
      <w:tabs>
        <w:tab w:val="center" w:pos="4819"/>
        <w:tab w:val="right" w:pos="9638"/>
      </w:tabs>
    </w:pPr>
    <w:rPr>
      <w:sz w:val="20"/>
      <w:szCs w:val="20"/>
    </w:rPr>
  </w:style>
  <w:style w:type="character" w:customStyle="1" w:styleId="HeaderChar">
    <w:name w:val="Header Char"/>
    <w:link w:val="Header"/>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rPr>
      <w:sz w:val="20"/>
      <w:szCs w:val="20"/>
    </w:r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semiHidden/>
    <w:unhideWhenUsed/>
    <w:rsid w:val="003C1A6B"/>
    <w:rPr>
      <w:rFonts w:ascii="Tahoma" w:hAnsi="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rPr>
  </w:style>
  <w:style w:type="character" w:customStyle="1" w:styleId="TitleChar">
    <w:name w:val="Title Char"/>
    <w:link w:val="Title"/>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E1 Char,H1 Char,R1 Char,H11 Char,CHL1 Char,Heading 2-SOW Char,h1 Char,xx1 Char,Titulo 1 Char,H1-Heading 1 Char,1 Char,Header 1 Char,l1 Char,Legal Line 1 Char,head 1 Char,título 1 Char,título 11 Char,título 12 Char,I Char"/>
    <w:link w:val="Heading1"/>
    <w:uiPriority w:val="9"/>
    <w:rsid w:val="00FD6DFD"/>
    <w:rPr>
      <w:rFonts w:ascii="Cambria" w:hAnsi="Cambria"/>
      <w:b/>
      <w:bCs/>
      <w:smallCaps/>
      <w:color w:val="244061"/>
      <w:sz w:val="28"/>
      <w:szCs w:val="28"/>
      <w:lang w:val="fi-FI" w:eastAsia="en-US" w:bidi="ar-SA"/>
    </w:rPr>
  </w:style>
  <w:style w:type="character" w:customStyle="1" w:styleId="Heading2Char">
    <w:name w:val="Heading 2 Char"/>
    <w:aliases w:val="H2 Char,h2 Char,2H Char,A Head Char,Cabecera1 Char,Chapter Title Char,2nd level Char,heading 2+ Indent: Left 0.25 in Char,heading 2 Char,I2 Char,Section Title Char,l2 Char,Heading 2 Hidden Char,h 2 Char,Header 2 Char,T2 Char,X Char,h Char"/>
    <w:link w:val="Heading2"/>
    <w:rsid w:val="00FD6DFD"/>
    <w:rPr>
      <w:rFonts w:ascii="Cambria" w:hAnsi="Cambria"/>
      <w:b/>
      <w:bCs/>
      <w:color w:val="244061"/>
      <w:sz w:val="32"/>
      <w:szCs w:val="26"/>
      <w:lang w:val="sv-FI" w:eastAsia="en-US" w:bidi="ar-SA"/>
    </w:rPr>
  </w:style>
  <w:style w:type="character" w:customStyle="1" w:styleId="Heading3Char">
    <w:name w:val="Heading 3 Char"/>
    <w:aliases w:val="H3-Heading 3 Char,l3.3 Char,l3 Char,Titolo3 Char,título 3 Char,título 31 Char,título 32 Char,título 33 Char,título 34 Char,3 Char,h3 Char,list 3 Char,list3 Char,Bold Head Char,bh Char,hoofdstuk 1.1.1 Char,H3 Char,H31 Char,H32 Char,0H Char"/>
    <w:link w:val="Heading3"/>
    <w:uiPriority w:val="9"/>
    <w:rsid w:val="00FD6DFD"/>
    <w:rPr>
      <w:rFonts w:ascii="Cambria" w:hAnsi="Cambria"/>
      <w:b/>
      <w:bCs/>
      <w:color w:val="244061"/>
      <w:sz w:val="28"/>
      <w:szCs w:val="22"/>
      <w:lang w:val="sv-FI" w:eastAsia="en-US" w:bidi="ar-SA"/>
    </w:rPr>
  </w:style>
  <w:style w:type="character" w:customStyle="1" w:styleId="Heading4Char">
    <w:name w:val="Heading 4 Char"/>
    <w:aliases w:val="C Head Char,Titulo 4 Char,H4 Char,h4 Char,l4+toc4 Char,heading 4 Char,Numbered List Char,T4 Char,SUITED_heading4 Char,ASSET_heading4 Char,EIVIS Title 4 Char,GS_4 Char,4 Char,bl Char,bb Char,bullet Char,Título INDICE Char,E4 Char,h:4 Char"/>
    <w:link w:val="Heading4"/>
    <w:uiPriority w:val="9"/>
    <w:rsid w:val="00556F02"/>
    <w:rPr>
      <w:rFonts w:ascii="Cambria" w:eastAsia="Times New Roman" w:hAnsi="Cambria"/>
      <w:b/>
      <w:bCs/>
      <w:color w:val="244061"/>
      <w:sz w:val="24"/>
      <w:szCs w:val="22"/>
      <w:lang w:val="sv-FI" w:eastAsia="en-US"/>
    </w:rPr>
  </w:style>
  <w:style w:type="character" w:customStyle="1" w:styleId="Heading5Char">
    <w:name w:val="Heading 5 Char"/>
    <w:link w:val="Heading5"/>
    <w:uiPriority w:val="9"/>
    <w:semiHidden/>
    <w:rsid w:val="002F58CF"/>
    <w:rPr>
      <w:rFonts w:ascii="Cambria" w:hAnsi="Cambria"/>
      <w:color w:val="243F60"/>
      <w:sz w:val="22"/>
      <w:szCs w:val="22"/>
      <w:lang w:val="sv-FI" w:eastAsia="en-US" w:bidi="ar-SA"/>
    </w:rPr>
  </w:style>
  <w:style w:type="character" w:customStyle="1" w:styleId="Heading6Char">
    <w:name w:val="Heading 6 Char"/>
    <w:link w:val="Heading6"/>
    <w:uiPriority w:val="9"/>
    <w:semiHidden/>
    <w:rsid w:val="002F58CF"/>
    <w:rPr>
      <w:rFonts w:ascii="Cambria" w:hAnsi="Cambria"/>
      <w:i/>
      <w:iCs/>
      <w:color w:val="243F60"/>
      <w:sz w:val="22"/>
      <w:szCs w:val="22"/>
      <w:lang w:val="sv-FI" w:eastAsia="en-US" w:bidi="ar-SA"/>
    </w:rPr>
  </w:style>
  <w:style w:type="character" w:customStyle="1" w:styleId="Heading7Char">
    <w:name w:val="Heading 7 Char"/>
    <w:link w:val="Heading7"/>
    <w:uiPriority w:val="9"/>
    <w:semiHidden/>
    <w:rsid w:val="002F58CF"/>
    <w:rPr>
      <w:rFonts w:ascii="Cambria" w:hAnsi="Cambria"/>
      <w:i/>
      <w:iCs/>
      <w:color w:val="404040"/>
      <w:sz w:val="22"/>
      <w:szCs w:val="22"/>
      <w:lang w:val="sv-FI" w:eastAsia="en-US" w:bidi="ar-SA"/>
    </w:rPr>
  </w:style>
  <w:style w:type="character" w:customStyle="1" w:styleId="Heading8Char">
    <w:name w:val="Heading 8 Char"/>
    <w:link w:val="Heading8"/>
    <w:uiPriority w:val="9"/>
    <w:semiHidden/>
    <w:rsid w:val="002F58CF"/>
    <w:rPr>
      <w:rFonts w:ascii="Cambria" w:hAnsi="Cambria"/>
      <w:color w:val="404040"/>
      <w:lang w:val="sv-FI" w:eastAsia="en-US" w:bidi="ar-SA"/>
    </w:rPr>
  </w:style>
  <w:style w:type="character" w:customStyle="1" w:styleId="Heading9Char">
    <w:name w:val="Heading 9 Char"/>
    <w:link w:val="Heading9"/>
    <w:uiPriority w:val="9"/>
    <w:semiHidden/>
    <w:rsid w:val="002F58CF"/>
    <w:rPr>
      <w:rFonts w:ascii="Cambria" w:hAnsi="Cambria"/>
      <w:i/>
      <w:iCs/>
      <w:color w:val="404040"/>
      <w:lang w:val="sv-FI" w:eastAsia="en-US" w:bidi="ar-SA"/>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autoRedefine/>
    <w:uiPriority w:val="99"/>
    <w:qFormat/>
    <w:rsid w:val="00620AE1"/>
    <w:pPr>
      <w:spacing w:line="240" w:lineRule="auto"/>
      <w:jc w:val="center"/>
    </w:pPr>
    <w:rPr>
      <w:b/>
      <w:bCs/>
      <w:color w:val="244061"/>
      <w:position w:val="-14"/>
      <w:sz w:val="20"/>
    </w:rPr>
  </w:style>
  <w:style w:type="paragraph" w:customStyle="1" w:styleId="ListParagraph3">
    <w:name w:val="List Paragraph3"/>
    <w:basedOn w:val="Normal"/>
    <w:uiPriority w:val="34"/>
    <w:qFormat/>
    <w:rsid w:val="00670313"/>
    <w:pPr>
      <w:ind w:left="720"/>
      <w:contextualSpacing/>
    </w:pPr>
  </w:style>
  <w:style w:type="paragraph" w:styleId="BodyText">
    <w:name w:val="Body Text"/>
    <w:basedOn w:val="Normal"/>
    <w:link w:val="BodyTextChar"/>
    <w:rsid w:val="00710A87"/>
    <w:pPr>
      <w:widowControl w:val="0"/>
      <w:spacing w:after="120"/>
    </w:pPr>
    <w:rPr>
      <w:rFonts w:ascii="Tahoma" w:eastAsia="Times New Roman" w:hAnsi="Tahoma"/>
      <w:sz w:val="20"/>
      <w:szCs w:val="24"/>
      <w:lang w:val="en-GB"/>
    </w:rPr>
  </w:style>
  <w:style w:type="paragraph" w:styleId="TOC1">
    <w:name w:val="toc 1"/>
    <w:basedOn w:val="Normal"/>
    <w:next w:val="Normal"/>
    <w:autoRedefine/>
    <w:uiPriority w:val="39"/>
    <w:qFormat/>
    <w:rsid w:val="00710A87"/>
  </w:style>
  <w:style w:type="paragraph" w:styleId="TOC2">
    <w:name w:val="toc 2"/>
    <w:basedOn w:val="Normal"/>
    <w:next w:val="Normal"/>
    <w:autoRedefine/>
    <w:uiPriority w:val="39"/>
    <w:qFormat/>
    <w:rsid w:val="00710A87"/>
    <w:pPr>
      <w:ind w:left="220"/>
    </w:pPr>
  </w:style>
  <w:style w:type="paragraph" w:styleId="TOC4">
    <w:name w:val="toc 4"/>
    <w:basedOn w:val="Normal"/>
    <w:next w:val="Normal"/>
    <w:autoRedefine/>
    <w:uiPriority w:val="39"/>
    <w:rsid w:val="00710A87"/>
    <w:pPr>
      <w:ind w:left="660"/>
    </w:pPr>
  </w:style>
  <w:style w:type="paragraph" w:customStyle="1" w:styleId="Nomalencadr">
    <w:name w:val="Nomal encadré"/>
    <w:basedOn w:val="Normal"/>
    <w:rsid w:val="00E0698C"/>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lang w:val="en-GB"/>
    </w:rPr>
  </w:style>
  <w:style w:type="paragraph" w:customStyle="1" w:styleId="Style6">
    <w:name w:val="Style6"/>
    <w:basedOn w:val="BodyText3"/>
    <w:link w:val="Style6Car"/>
    <w:rsid w:val="002F58CF"/>
    <w:pPr>
      <w:spacing w:before="120"/>
    </w:pPr>
    <w:rPr>
      <w:rFonts w:ascii="Tahoma" w:eastAsia="MS Mincho" w:hAnsi="Tahoma" w:cs="Tahoma"/>
      <w:szCs w:val="22"/>
      <w:lang w:val="en-GB" w:eastAsia="fr-FR"/>
    </w:rPr>
  </w:style>
  <w:style w:type="character" w:customStyle="1" w:styleId="Style6Car">
    <w:name w:val="Style6 Car"/>
    <w:link w:val="Style6"/>
    <w:rsid w:val="002F58CF"/>
    <w:rPr>
      <w:rFonts w:ascii="Tahoma" w:eastAsia="MS Mincho" w:hAnsi="Tahoma" w:cs="Tahoma"/>
      <w:sz w:val="16"/>
      <w:szCs w:val="22"/>
      <w:lang w:val="en-GB" w:eastAsia="fr-FR" w:bidi="ar-SA"/>
    </w:rPr>
  </w:style>
  <w:style w:type="paragraph" w:styleId="BodyText3">
    <w:name w:val="Body Text 3"/>
    <w:basedOn w:val="Normal"/>
    <w:rsid w:val="002F58CF"/>
    <w:pPr>
      <w:spacing w:after="120"/>
    </w:pPr>
    <w:rPr>
      <w:sz w:val="16"/>
      <w:szCs w:val="16"/>
    </w:rPr>
  </w:style>
  <w:style w:type="paragraph" w:customStyle="1" w:styleId="Listetirets2">
    <w:name w:val="Liste à tirets 2"/>
    <w:basedOn w:val="Normal"/>
    <w:rsid w:val="002F58CF"/>
    <w:pPr>
      <w:numPr>
        <w:numId w:val="4"/>
      </w:numPr>
      <w:spacing w:before="120" w:after="120"/>
    </w:pPr>
    <w:rPr>
      <w:rFonts w:ascii="Tahoma" w:eastAsia="Times New Roman" w:hAnsi="Tahoma" w:cs="Tahoma"/>
      <w:iCs/>
      <w:sz w:val="20"/>
      <w:szCs w:val="24"/>
      <w:lang w:val="en-GB"/>
    </w:rPr>
  </w:style>
  <w:style w:type="paragraph" w:customStyle="1" w:styleId="Paragraphesansretrait">
    <w:name w:val="Paragraphe sans retrait"/>
    <w:basedOn w:val="BodyText"/>
    <w:rsid w:val="002F58CF"/>
    <w:pPr>
      <w:keepLines/>
      <w:widowControl/>
      <w:spacing w:before="120"/>
    </w:pPr>
    <w:rPr>
      <w:rFonts w:ascii="Times New Roman" w:hAnsi="Times New Roman"/>
      <w:sz w:val="24"/>
      <w:szCs w:val="20"/>
      <w:lang w:val="fr-FR"/>
    </w:rPr>
  </w:style>
  <w:style w:type="paragraph" w:customStyle="1" w:styleId="Style2">
    <w:name w:val="Style2"/>
    <w:basedOn w:val="Normal"/>
    <w:next w:val="Style6"/>
    <w:rsid w:val="002F58CF"/>
    <w:pPr>
      <w:keepNext/>
    </w:pPr>
    <w:rPr>
      <w:rFonts w:ascii="Tahoma" w:eastAsia="Times New Roman" w:hAnsi="Tahoma" w:cs="Arial"/>
      <w:b/>
      <w:bCs/>
      <w:iCs/>
      <w:color w:val="FF9900"/>
      <w:sz w:val="28"/>
      <w:szCs w:val="20"/>
      <w:lang w:val="en-GB"/>
    </w:rPr>
  </w:style>
  <w:style w:type="table" w:styleId="TableGrid">
    <w:name w:val="Table Grid"/>
    <w:basedOn w:val="TableNormal"/>
    <w:rsid w:val="00F271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qFormat/>
    <w:rsid w:val="003A128F"/>
    <w:pPr>
      <w:ind w:left="440"/>
    </w:pPr>
  </w:style>
  <w:style w:type="character" w:styleId="Emphasis">
    <w:name w:val="Emphasis"/>
    <w:qFormat/>
    <w:rsid w:val="00352920"/>
    <w:rPr>
      <w:i/>
      <w:iCs/>
    </w:rPr>
  </w:style>
  <w:style w:type="paragraph" w:styleId="ListNumber">
    <w:name w:val="List Number"/>
    <w:basedOn w:val="Normal"/>
    <w:semiHidden/>
    <w:rsid w:val="00C7262A"/>
    <w:pPr>
      <w:tabs>
        <w:tab w:val="num" w:pos="360"/>
      </w:tabs>
      <w:spacing w:before="120" w:after="120"/>
      <w:ind w:left="360" w:hanging="360"/>
    </w:pPr>
    <w:rPr>
      <w:rFonts w:ascii="Verdana" w:eastAsia="Times New Roman" w:hAnsi="Verdana"/>
      <w:szCs w:val="24"/>
      <w:lang w:val="en-US" w:eastAsia="fr-FR"/>
    </w:rPr>
  </w:style>
  <w:style w:type="paragraph" w:styleId="ListNumber2">
    <w:name w:val="List Number 2"/>
    <w:basedOn w:val="Normal"/>
    <w:rsid w:val="000D458C"/>
    <w:pPr>
      <w:numPr>
        <w:numId w:val="6"/>
      </w:numPr>
    </w:pPr>
  </w:style>
  <w:style w:type="character" w:customStyle="1" w:styleId="CarCar13">
    <w:name w:val="Car Car13"/>
    <w:rsid w:val="00041E59"/>
    <w:rPr>
      <w:rFonts w:ascii="Cambria" w:eastAsia="Times New Roman" w:hAnsi="Cambria"/>
      <w:b/>
      <w:bCs/>
      <w:color w:val="244061"/>
      <w:sz w:val="32"/>
      <w:szCs w:val="26"/>
      <w:lang w:val="sv-FI" w:eastAsia="en-US"/>
    </w:rPr>
  </w:style>
  <w:style w:type="paragraph" w:customStyle="1" w:styleId="TH">
    <w:name w:val="TH"/>
    <w:basedOn w:val="Normal"/>
    <w:link w:val="THChar"/>
    <w:rsid w:val="00041E59"/>
    <w:pPr>
      <w:keepNext/>
      <w:keepLines/>
      <w:spacing w:before="60" w:after="180"/>
      <w:jc w:val="center"/>
    </w:pPr>
    <w:rPr>
      <w:rFonts w:ascii="Arial" w:hAnsi="Arial"/>
      <w:b/>
      <w:sz w:val="20"/>
      <w:szCs w:val="20"/>
      <w:lang w:val="en-GB"/>
    </w:rPr>
  </w:style>
  <w:style w:type="character" w:customStyle="1" w:styleId="THChar">
    <w:name w:val="TH Char"/>
    <w:link w:val="TH"/>
    <w:rsid w:val="00041E59"/>
    <w:rPr>
      <w:rFonts w:ascii="Arial" w:hAnsi="Arial"/>
      <w:b/>
      <w:lang w:val="en-GB" w:eastAsia="en-US" w:bidi="ar-SA"/>
    </w:rPr>
  </w:style>
  <w:style w:type="paragraph" w:customStyle="1" w:styleId="TF">
    <w:name w:val="TF"/>
    <w:basedOn w:val="TH"/>
    <w:rsid w:val="00041E59"/>
    <w:pPr>
      <w:keepNext w:val="0"/>
      <w:spacing w:before="0" w:after="240"/>
    </w:pPr>
  </w:style>
  <w:style w:type="character" w:customStyle="1" w:styleId="CarCar14">
    <w:name w:val="Car Car14"/>
    <w:rsid w:val="00C13F05"/>
    <w:rPr>
      <w:rFonts w:ascii="Cambria" w:eastAsia="Times New Roman" w:hAnsi="Cambria"/>
      <w:b/>
      <w:bCs/>
      <w:smallCaps/>
      <w:color w:val="244061"/>
      <w:sz w:val="28"/>
      <w:szCs w:val="28"/>
      <w:lang w:val="fi-FI" w:eastAsia="en-US"/>
    </w:rPr>
  </w:style>
  <w:style w:type="character" w:customStyle="1" w:styleId="CarCar9">
    <w:name w:val="Car Car9"/>
    <w:rsid w:val="00C13F05"/>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C13F05"/>
    <w:pPr>
      <w:ind w:left="720"/>
      <w:contextualSpacing/>
    </w:pPr>
  </w:style>
  <w:style w:type="character" w:styleId="CommentReference">
    <w:name w:val="annotation reference"/>
    <w:semiHidden/>
    <w:unhideWhenUsed/>
    <w:rsid w:val="00C13F05"/>
    <w:rPr>
      <w:sz w:val="16"/>
      <w:szCs w:val="16"/>
    </w:rPr>
  </w:style>
  <w:style w:type="paragraph" w:styleId="CommentText">
    <w:name w:val="annotation text"/>
    <w:basedOn w:val="Normal"/>
    <w:link w:val="CommentTextChar"/>
    <w:unhideWhenUsed/>
    <w:rsid w:val="00C13F05"/>
    <w:rPr>
      <w:sz w:val="20"/>
      <w:szCs w:val="20"/>
    </w:rPr>
  </w:style>
  <w:style w:type="paragraph" w:styleId="CommentSubject">
    <w:name w:val="annotation subject"/>
    <w:basedOn w:val="CommentText"/>
    <w:next w:val="CommentText"/>
    <w:semiHidden/>
    <w:unhideWhenUsed/>
    <w:rsid w:val="00C13F05"/>
    <w:rPr>
      <w:b/>
      <w:bCs/>
    </w:rPr>
  </w:style>
  <w:style w:type="paragraph" w:styleId="NormalIndent">
    <w:name w:val="Normal Indent"/>
    <w:basedOn w:val="Normal"/>
    <w:next w:val="Normal"/>
    <w:rsid w:val="00C13F05"/>
    <w:pPr>
      <w:ind w:left="708"/>
    </w:pPr>
    <w:rPr>
      <w:rFonts w:ascii="Arial" w:eastAsia="Times New Roman" w:hAnsi="Arial" w:cs="Arial"/>
      <w:sz w:val="20"/>
      <w:szCs w:val="20"/>
      <w:lang w:val="en-GB"/>
    </w:rPr>
  </w:style>
  <w:style w:type="paragraph" w:customStyle="1" w:styleId="annex">
    <w:name w:val="annex"/>
    <w:basedOn w:val="Normal"/>
    <w:autoRedefine/>
    <w:rsid w:val="00C13F05"/>
    <w:pPr>
      <w:numPr>
        <w:numId w:val="10"/>
      </w:numPr>
      <w:tabs>
        <w:tab w:val="left" w:pos="851"/>
      </w:tabs>
      <w:ind w:right="57"/>
    </w:pPr>
    <w:rPr>
      <w:rFonts w:ascii="Arial" w:eastAsia="SimSun" w:hAnsi="Arial" w:cs="Arial"/>
      <w:noProof/>
      <w:sz w:val="20"/>
      <w:szCs w:val="20"/>
      <w:lang w:val="en-US" w:eastAsia="zh-CN"/>
    </w:rPr>
  </w:style>
  <w:style w:type="character" w:styleId="Hyperlink">
    <w:name w:val="Hyperlink"/>
    <w:uiPriority w:val="99"/>
    <w:unhideWhenUsed/>
    <w:rsid w:val="00C13F05"/>
    <w:rPr>
      <w:color w:val="0000FF"/>
      <w:u w:val="single"/>
    </w:rPr>
  </w:style>
  <w:style w:type="paragraph" w:styleId="TableofFigures">
    <w:name w:val="table of figures"/>
    <w:basedOn w:val="Normal"/>
    <w:next w:val="Normal"/>
    <w:uiPriority w:val="99"/>
    <w:unhideWhenUsed/>
    <w:rsid w:val="00C13F05"/>
    <w:pPr>
      <w:ind w:left="440" w:hanging="440"/>
    </w:pPr>
    <w:rPr>
      <w:rFonts w:ascii="Calibri" w:hAnsi="Calibri" w:cs="Arial"/>
      <w:b/>
      <w:bCs/>
      <w:sz w:val="20"/>
      <w:szCs w:val="24"/>
    </w:rPr>
  </w:style>
  <w:style w:type="paragraph" w:customStyle="1" w:styleId="Default">
    <w:name w:val="Default"/>
    <w:rsid w:val="00C13F05"/>
    <w:pPr>
      <w:autoSpaceDE w:val="0"/>
      <w:autoSpaceDN w:val="0"/>
      <w:adjustRightInd w:val="0"/>
    </w:pPr>
    <w:rPr>
      <w:rFonts w:ascii="Palatino Linotype" w:hAnsi="Palatino Linotype" w:cs="Palatino Linotype"/>
      <w:color w:val="000000"/>
      <w:sz w:val="24"/>
      <w:szCs w:val="24"/>
      <w:lang w:eastAsia="zh-CN" w:bidi="ar-SA"/>
    </w:rPr>
  </w:style>
  <w:style w:type="character" w:customStyle="1" w:styleId="apple-style-span">
    <w:name w:val="apple-style-span"/>
    <w:basedOn w:val="DefaultParagraphFont"/>
    <w:rsid w:val="00A96C0B"/>
  </w:style>
  <w:style w:type="character" w:customStyle="1" w:styleId="apple-converted-space">
    <w:name w:val="apple-converted-space"/>
    <w:basedOn w:val="DefaultParagraphFont"/>
    <w:rsid w:val="003A175C"/>
  </w:style>
  <w:style w:type="paragraph" w:customStyle="1" w:styleId="ZT">
    <w:name w:val="ZT"/>
    <w:rsid w:val="003A17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bidi="ar-SA"/>
    </w:rPr>
  </w:style>
  <w:style w:type="paragraph" w:styleId="FootnoteText">
    <w:name w:val="footnote text"/>
    <w:next w:val="Normal"/>
    <w:rsid w:val="00DE4285"/>
    <w:pPr>
      <w:spacing w:after="240"/>
      <w:ind w:left="86" w:hanging="86"/>
    </w:pPr>
    <w:rPr>
      <w:rFonts w:ascii="Arial Narrow" w:eastAsia="Times New Roman" w:hAnsi="Arial Narrow" w:cs="Arial"/>
      <w:sz w:val="16"/>
      <w:lang w:eastAsia="fr-FR" w:bidi="ar-SA"/>
    </w:rPr>
  </w:style>
  <w:style w:type="paragraph" w:styleId="ListParagraph">
    <w:name w:val="List Paragraph"/>
    <w:basedOn w:val="Normal"/>
    <w:link w:val="ListParagraphChar"/>
    <w:uiPriority w:val="34"/>
    <w:qFormat/>
    <w:rsid w:val="00DE4285"/>
    <w:pPr>
      <w:spacing w:after="200" w:line="276" w:lineRule="auto"/>
      <w:ind w:left="720"/>
      <w:contextualSpacing/>
    </w:pPr>
    <w:rPr>
      <w:rFonts w:ascii="Calibri" w:hAnsi="Calibri"/>
      <w:lang w:val="en-US"/>
    </w:rPr>
  </w:style>
  <w:style w:type="character" w:styleId="FootnoteReference">
    <w:name w:val="footnote reference"/>
    <w:semiHidden/>
    <w:unhideWhenUsed/>
    <w:rsid w:val="00DE4285"/>
    <w:rPr>
      <w:vertAlign w:val="superscript"/>
    </w:rPr>
  </w:style>
  <w:style w:type="paragraph" w:customStyle="1" w:styleId="FigureCaption0">
    <w:name w:val="Figure Caption"/>
    <w:basedOn w:val="Normal"/>
    <w:rsid w:val="00B01C16"/>
    <w:pPr>
      <w:autoSpaceDE w:val="0"/>
      <w:autoSpaceDN w:val="0"/>
    </w:pPr>
    <w:rPr>
      <w:rFonts w:ascii="Tahoma" w:eastAsia="Times New Roman" w:hAnsi="Tahoma"/>
      <w:i/>
      <w:sz w:val="18"/>
      <w:szCs w:val="16"/>
      <w:lang w:val="en-US"/>
    </w:rPr>
  </w:style>
  <w:style w:type="paragraph" w:customStyle="1" w:styleId="Text">
    <w:name w:val="Text"/>
    <w:basedOn w:val="Normal"/>
    <w:link w:val="TextCar"/>
    <w:rsid w:val="00B01C16"/>
    <w:pPr>
      <w:autoSpaceDE w:val="0"/>
      <w:autoSpaceDN w:val="0"/>
      <w:spacing w:line="252" w:lineRule="auto"/>
      <w:ind w:firstLine="204"/>
    </w:pPr>
    <w:rPr>
      <w:rFonts w:eastAsia="Times New Roman"/>
      <w:sz w:val="20"/>
      <w:szCs w:val="20"/>
      <w:lang w:val="en-US"/>
    </w:rPr>
  </w:style>
  <w:style w:type="paragraph" w:styleId="ListNumber4">
    <w:name w:val="List Number 4"/>
    <w:basedOn w:val="Normal"/>
    <w:rsid w:val="001210F2"/>
    <w:pPr>
      <w:tabs>
        <w:tab w:val="num" w:pos="1209"/>
      </w:tabs>
      <w:spacing w:before="120" w:after="120"/>
      <w:ind w:left="1209" w:hanging="360"/>
    </w:pPr>
    <w:rPr>
      <w:rFonts w:ascii="Verdana" w:eastAsia="Times New Roman" w:hAnsi="Verdana"/>
      <w:szCs w:val="24"/>
      <w:lang w:val="en-US" w:eastAsia="fr-FR"/>
    </w:rPr>
  </w:style>
  <w:style w:type="character" w:styleId="Strong">
    <w:name w:val="Strong"/>
    <w:qFormat/>
    <w:rsid w:val="001210F2"/>
    <w:rPr>
      <w:b/>
      <w:bCs/>
    </w:rPr>
  </w:style>
  <w:style w:type="paragraph" w:customStyle="1" w:styleId="StyleText12ptPremireligne0cm">
    <w:name w:val="Style Text + 12 pt Première ligne : 0 cm"/>
    <w:basedOn w:val="Text"/>
    <w:rsid w:val="00390ED3"/>
    <w:pPr>
      <w:spacing w:before="120"/>
      <w:ind w:firstLine="0"/>
    </w:pPr>
    <w:rPr>
      <w:rFonts w:ascii="Arial" w:hAnsi="Arial"/>
      <w:sz w:val="24"/>
    </w:rPr>
  </w:style>
  <w:style w:type="paragraph" w:customStyle="1" w:styleId="Prrafodelista1">
    <w:name w:val="Párrafo de lista1"/>
    <w:basedOn w:val="Normal"/>
    <w:qFormat/>
    <w:rsid w:val="00741711"/>
    <w:pPr>
      <w:ind w:left="720"/>
      <w:contextualSpacing/>
    </w:pPr>
    <w:rPr>
      <w:rFonts w:eastAsia="Times New Roman"/>
    </w:rPr>
  </w:style>
  <w:style w:type="paragraph" w:customStyle="1" w:styleId="Tabla">
    <w:name w:val="Tabla"/>
    <w:basedOn w:val="Normal"/>
    <w:autoRedefine/>
    <w:rsid w:val="009413C8"/>
    <w:pPr>
      <w:tabs>
        <w:tab w:val="left" w:pos="720"/>
      </w:tabs>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413C8"/>
    <w:pPr>
      <w:tabs>
        <w:tab w:val="left" w:pos="720"/>
      </w:tabs>
      <w:spacing w:before="120" w:line="360" w:lineRule="auto"/>
    </w:pPr>
    <w:rPr>
      <w:rFonts w:ascii="Arial" w:eastAsia="Times New Roman" w:hAnsi="Arial"/>
      <w:sz w:val="20"/>
      <w:szCs w:val="20"/>
      <w:lang w:val="en-GB" w:eastAsia="es-ES"/>
    </w:rPr>
  </w:style>
  <w:style w:type="paragraph" w:customStyle="1" w:styleId="Figura">
    <w:name w:val="Figura"/>
    <w:basedOn w:val="Tabla"/>
    <w:autoRedefine/>
    <w:rsid w:val="004A25F3"/>
    <w:pPr>
      <w:spacing w:after="120"/>
    </w:pPr>
    <w:rPr>
      <w:rFonts w:ascii="Cambria Math" w:hAnsi="Cambria Math"/>
      <w:b/>
      <w:sz w:val="24"/>
      <w:szCs w:val="20"/>
      <w:lang w:val="en-GB" w:eastAsia="fr-FR"/>
    </w:rPr>
  </w:style>
  <w:style w:type="paragraph" w:customStyle="1" w:styleId="11BodyText">
    <w:name w:val="11 BodyText"/>
    <w:basedOn w:val="Normal"/>
    <w:uiPriority w:val="99"/>
    <w:rsid w:val="00544AD4"/>
    <w:pPr>
      <w:spacing w:after="220"/>
      <w:ind w:left="1298"/>
    </w:pPr>
    <w:rPr>
      <w:rFonts w:ascii="Arial" w:eastAsia="MS Mincho" w:hAnsi="Arial"/>
      <w:szCs w:val="20"/>
      <w:lang w:val="en-US"/>
    </w:rPr>
  </w:style>
  <w:style w:type="paragraph" w:customStyle="1" w:styleId="00BodyText">
    <w:name w:val="00 BodyText"/>
    <w:basedOn w:val="Normal"/>
    <w:link w:val="00BodyTextChar"/>
    <w:uiPriority w:val="99"/>
    <w:rsid w:val="00544AD4"/>
    <w:rPr>
      <w:rFonts w:ascii="Arial" w:eastAsia="MS Mincho" w:hAnsi="Arial"/>
      <w:szCs w:val="20"/>
      <w:lang w:val="en-US"/>
    </w:rPr>
  </w:style>
  <w:style w:type="paragraph" w:customStyle="1" w:styleId="01BodyText">
    <w:name w:val="01 BodyText"/>
    <w:basedOn w:val="Normal"/>
    <w:uiPriority w:val="99"/>
    <w:rsid w:val="00544AD4"/>
    <w:pPr>
      <w:spacing w:after="220"/>
      <w:ind w:left="1298" w:hanging="1298"/>
    </w:pPr>
    <w:rPr>
      <w:rFonts w:ascii="Arial" w:eastAsia="MS Mincho" w:hAnsi="Arial"/>
      <w:szCs w:val="20"/>
      <w:lang w:val="en-US"/>
    </w:rPr>
  </w:style>
  <w:style w:type="character" w:customStyle="1" w:styleId="00BodyTextChar">
    <w:name w:val="00 BodyText Char"/>
    <w:link w:val="00BodyText"/>
    <w:uiPriority w:val="99"/>
    <w:locked/>
    <w:rsid w:val="00544AD4"/>
    <w:rPr>
      <w:rFonts w:ascii="Arial" w:eastAsia="MS Mincho" w:hAnsi="Arial"/>
      <w:sz w:val="22"/>
      <w:lang w:val="en-US" w:eastAsia="en-US"/>
    </w:rPr>
  </w:style>
  <w:style w:type="paragraph" w:customStyle="1" w:styleId="2">
    <w:name w:val="목록 단락2"/>
    <w:basedOn w:val="Normal"/>
    <w:uiPriority w:val="99"/>
    <w:rsid w:val="00544AD4"/>
    <w:pPr>
      <w:ind w:left="720"/>
      <w:contextualSpacing/>
    </w:pPr>
    <w:rPr>
      <w:rFonts w:ascii="Arial" w:eastAsia="MS Mincho" w:hAnsi="Arial"/>
      <w:szCs w:val="20"/>
      <w:lang w:val="en-US"/>
    </w:rPr>
  </w:style>
  <w:style w:type="character" w:customStyle="1" w:styleId="CommentTextChar">
    <w:name w:val="Comment Text Char"/>
    <w:link w:val="CommentText"/>
    <w:uiPriority w:val="99"/>
    <w:rsid w:val="00896315"/>
    <w:rPr>
      <w:rFonts w:ascii="Times New Roman" w:hAnsi="Times New Roman"/>
      <w:lang w:val="sv-FI" w:eastAsia="en-US"/>
    </w:rPr>
  </w:style>
  <w:style w:type="character" w:customStyle="1" w:styleId="ListParagraphChar">
    <w:name w:val="List Paragraph Char"/>
    <w:link w:val="ListParagraph"/>
    <w:uiPriority w:val="34"/>
    <w:rsid w:val="00896315"/>
    <w:rPr>
      <w:sz w:val="22"/>
      <w:szCs w:val="22"/>
      <w:lang w:val="en-US" w:eastAsia="en-US"/>
    </w:rPr>
  </w:style>
  <w:style w:type="paragraph" w:customStyle="1" w:styleId="Paragraphe">
    <w:name w:val="Paragraphe"/>
    <w:basedOn w:val="BodyText"/>
    <w:link w:val="ParagrapheCar"/>
    <w:qFormat/>
    <w:rsid w:val="00C73E68"/>
    <w:pPr>
      <w:spacing w:before="120"/>
    </w:pPr>
    <w:rPr>
      <w:rFonts w:ascii="Times New Roman" w:hAnsi="Times New Roman"/>
      <w:sz w:val="22"/>
      <w:szCs w:val="22"/>
    </w:rPr>
  </w:style>
  <w:style w:type="paragraph" w:customStyle="1" w:styleId="ListParagraph2">
    <w:name w:val="List Paragraph2"/>
    <w:basedOn w:val="Normal"/>
    <w:uiPriority w:val="34"/>
    <w:qFormat/>
    <w:rsid w:val="00920FC4"/>
    <w:pPr>
      <w:spacing w:line="240" w:lineRule="auto"/>
      <w:ind w:left="720"/>
      <w:contextualSpacing/>
    </w:pPr>
  </w:style>
  <w:style w:type="character" w:customStyle="1" w:styleId="BodyTextChar">
    <w:name w:val="Body Text Char"/>
    <w:link w:val="BodyText"/>
    <w:semiHidden/>
    <w:rsid w:val="00C73E68"/>
    <w:rPr>
      <w:rFonts w:ascii="Tahoma" w:eastAsia="Times New Roman" w:hAnsi="Tahoma" w:cs="Tahoma"/>
      <w:szCs w:val="24"/>
      <w:lang w:val="en-GB"/>
    </w:rPr>
  </w:style>
  <w:style w:type="character" w:customStyle="1" w:styleId="ParagrapheCar">
    <w:name w:val="Paragraphe Car"/>
    <w:link w:val="Paragraphe"/>
    <w:rsid w:val="00C73E68"/>
    <w:rPr>
      <w:rFonts w:ascii="Times New Roman" w:eastAsia="Times New Roman" w:hAnsi="Times New Roman" w:cs="Tahoma"/>
      <w:sz w:val="22"/>
      <w:szCs w:val="22"/>
      <w:lang w:val="en-GB"/>
    </w:rPr>
  </w:style>
  <w:style w:type="character" w:customStyle="1" w:styleId="headnavbluexlarge2">
    <w:name w:val="headnavbluexlarge2"/>
    <w:rsid w:val="00920FC4"/>
  </w:style>
  <w:style w:type="character" w:customStyle="1" w:styleId="CarCar130">
    <w:name w:val="Car Car13"/>
    <w:rsid w:val="00325029"/>
    <w:rPr>
      <w:rFonts w:ascii="Cambria" w:eastAsia="Times New Roman" w:hAnsi="Cambria"/>
      <w:b/>
      <w:bCs/>
      <w:color w:val="244061"/>
      <w:sz w:val="32"/>
      <w:szCs w:val="26"/>
      <w:lang w:val="sv-FI" w:eastAsia="en-US"/>
    </w:rPr>
  </w:style>
  <w:style w:type="character" w:customStyle="1" w:styleId="CarCar140">
    <w:name w:val="Car Car14"/>
    <w:rsid w:val="00325029"/>
    <w:rPr>
      <w:rFonts w:ascii="Cambria" w:eastAsia="Times New Roman" w:hAnsi="Cambria"/>
      <w:b/>
      <w:bCs/>
      <w:smallCaps/>
      <w:color w:val="244061"/>
      <w:sz w:val="28"/>
      <w:szCs w:val="28"/>
      <w:lang w:val="fi-FI" w:eastAsia="en-US"/>
    </w:rPr>
  </w:style>
  <w:style w:type="character" w:customStyle="1" w:styleId="CarCar90">
    <w:name w:val="Car Car9"/>
    <w:rsid w:val="00325029"/>
    <w:rPr>
      <w:rFonts w:ascii="Cambria" w:eastAsia="Times New Roman" w:hAnsi="Cambria"/>
      <w:i/>
      <w:iCs/>
      <w:color w:val="243F60"/>
      <w:sz w:val="22"/>
      <w:szCs w:val="22"/>
      <w:lang w:val="sv-FI" w:eastAsia="en-US"/>
    </w:rPr>
  </w:style>
  <w:style w:type="paragraph" w:styleId="DocumentMap">
    <w:name w:val="Document Map"/>
    <w:basedOn w:val="Normal"/>
    <w:link w:val="DocumentMapChar"/>
    <w:semiHidden/>
    <w:unhideWhenUsed/>
    <w:rsid w:val="00325029"/>
    <w:pPr>
      <w:spacing w:line="240" w:lineRule="auto"/>
    </w:pPr>
    <w:rPr>
      <w:rFonts w:ascii="Tahoma" w:hAnsi="Tahoma"/>
      <w:sz w:val="16"/>
      <w:szCs w:val="16"/>
    </w:rPr>
  </w:style>
  <w:style w:type="character" w:customStyle="1" w:styleId="DocumentMapChar">
    <w:name w:val="Document Map Char"/>
    <w:link w:val="DocumentMap"/>
    <w:uiPriority w:val="99"/>
    <w:semiHidden/>
    <w:rsid w:val="00325029"/>
    <w:rPr>
      <w:rFonts w:ascii="Tahoma" w:hAnsi="Tahoma" w:cs="Tahoma"/>
      <w:sz w:val="16"/>
      <w:szCs w:val="16"/>
      <w:lang w:val="sv-FI" w:eastAsia="en-US"/>
    </w:rPr>
  </w:style>
  <w:style w:type="paragraph" w:customStyle="1" w:styleId="references">
    <w:name w:val="references"/>
    <w:basedOn w:val="Normal"/>
    <w:autoRedefine/>
    <w:rsid w:val="00325029"/>
    <w:pPr>
      <w:numPr>
        <w:numId w:val="32"/>
      </w:numPr>
      <w:spacing w:after="120"/>
    </w:pPr>
    <w:rPr>
      <w:rFonts w:eastAsia="TTE22C63E8t00"/>
      <w:color w:val="000000"/>
      <w:sz w:val="24"/>
      <w:szCs w:val="20"/>
      <w:lang w:val="en-GB" w:eastAsia="fr-FR"/>
    </w:rPr>
  </w:style>
  <w:style w:type="paragraph" w:customStyle="1" w:styleId="Authors">
    <w:name w:val="Authors"/>
    <w:basedOn w:val="Normal"/>
    <w:autoRedefine/>
    <w:rsid w:val="00325029"/>
    <w:pPr>
      <w:spacing w:before="240" w:line="240" w:lineRule="auto"/>
      <w:ind w:right="17"/>
      <w:jc w:val="center"/>
    </w:pPr>
    <w:rPr>
      <w:rFonts w:eastAsia="Times New Roman"/>
      <w:lang w:val="en-US" w:eastAsia="fr-FR"/>
    </w:rPr>
  </w:style>
  <w:style w:type="paragraph" w:customStyle="1" w:styleId="Abstract">
    <w:name w:val="Abstract"/>
    <w:basedOn w:val="Normal"/>
    <w:link w:val="AbstractCar"/>
    <w:autoRedefine/>
    <w:rsid w:val="00325029"/>
    <w:pPr>
      <w:spacing w:before="240" w:after="240" w:line="240" w:lineRule="auto"/>
      <w:jc w:val="center"/>
    </w:pPr>
    <w:rPr>
      <w:rFonts w:eastAsia="Times New Roman"/>
      <w:b/>
      <w:sz w:val="24"/>
      <w:szCs w:val="20"/>
      <w:lang w:val="en-GB"/>
    </w:rPr>
  </w:style>
  <w:style w:type="paragraph" w:customStyle="1" w:styleId="IndexTerms">
    <w:name w:val="Index Terms"/>
    <w:basedOn w:val="Abstract"/>
    <w:rsid w:val="00325029"/>
    <w:rPr>
      <w:i/>
    </w:rPr>
  </w:style>
  <w:style w:type="paragraph" w:customStyle="1" w:styleId="BodyTextPaper">
    <w:name w:val="BodyTextPaper"/>
    <w:basedOn w:val="Normal"/>
    <w:link w:val="BodyTextPaperCar"/>
    <w:autoRedefine/>
    <w:rsid w:val="00325029"/>
    <w:pPr>
      <w:tabs>
        <w:tab w:val="left" w:pos="142"/>
      </w:tabs>
      <w:spacing w:after="120" w:line="360" w:lineRule="auto"/>
      <w:ind w:right="18"/>
      <w:jc w:val="center"/>
    </w:pPr>
    <w:rPr>
      <w:rFonts w:ascii="Cambria Math" w:eastAsia="Times New Roman"/>
      <w:lang w:val="en-US"/>
    </w:rPr>
  </w:style>
  <w:style w:type="paragraph" w:customStyle="1" w:styleId="Affiliations">
    <w:name w:val="Affiliations"/>
    <w:basedOn w:val="Authors"/>
    <w:autoRedefine/>
    <w:rsid w:val="00325029"/>
    <w:rPr>
      <w:i/>
      <w:lang w:val="fr-FR"/>
    </w:rPr>
  </w:style>
  <w:style w:type="paragraph" w:customStyle="1" w:styleId="equation">
    <w:name w:val="equation"/>
    <w:basedOn w:val="BodyTextPaper"/>
    <w:autoRedefine/>
    <w:rsid w:val="00325029"/>
    <w:rPr>
      <w:position w:val="-32"/>
    </w:rPr>
  </w:style>
  <w:style w:type="paragraph" w:customStyle="1" w:styleId="Leti">
    <w:name w:val="Leti"/>
    <w:rsid w:val="00325029"/>
    <w:pPr>
      <w:overflowPunct w:val="0"/>
      <w:autoSpaceDE w:val="0"/>
      <w:autoSpaceDN w:val="0"/>
      <w:adjustRightInd w:val="0"/>
      <w:spacing w:after="120" w:line="280" w:lineRule="atLeast"/>
      <w:jc w:val="both"/>
      <w:textAlignment w:val="baseline"/>
    </w:pPr>
    <w:rPr>
      <w:rFonts w:ascii="Times New Roman" w:eastAsia="Times New Roman" w:hAnsi="Times New Roman"/>
      <w:sz w:val="24"/>
      <w:lang w:eastAsia="fr-FR" w:bidi="ar-SA"/>
    </w:rPr>
  </w:style>
  <w:style w:type="paragraph" w:customStyle="1" w:styleId="REF">
    <w:name w:val="REF"/>
    <w:basedOn w:val="Heading2"/>
    <w:next w:val="BodyTextPaper"/>
    <w:autoRedefine/>
    <w:rsid w:val="00325029"/>
    <w:pPr>
      <w:keepLines w:val="0"/>
      <w:numPr>
        <w:ilvl w:val="0"/>
        <w:numId w:val="0"/>
      </w:numPr>
      <w:spacing w:before="240" w:line="240" w:lineRule="auto"/>
      <w:jc w:val="center"/>
    </w:pPr>
    <w:rPr>
      <w:rFonts w:ascii="Times New Roman" w:hAnsi="Times New Roman" w:cs="Arial"/>
      <w:b w:val="0"/>
      <w:iCs/>
      <w:smallCaps/>
      <w:color w:val="auto"/>
      <w:sz w:val="24"/>
      <w:szCs w:val="20"/>
      <w:lang w:val="en-GB" w:eastAsia="fr-FR"/>
    </w:rPr>
  </w:style>
  <w:style w:type="paragraph" w:customStyle="1" w:styleId="StyleLgendeCentr">
    <w:name w:val="Style Légende + Centré"/>
    <w:basedOn w:val="Caption"/>
    <w:rsid w:val="00325029"/>
    <w:pPr>
      <w:spacing w:after="120"/>
    </w:pPr>
    <w:rPr>
      <w:rFonts w:eastAsia="Times New Roman"/>
      <w:b w:val="0"/>
      <w:color w:val="auto"/>
      <w:position w:val="0"/>
      <w:sz w:val="18"/>
      <w:szCs w:val="20"/>
      <w:lang w:val="fr-FR" w:eastAsia="fr-FR"/>
    </w:rPr>
  </w:style>
  <w:style w:type="paragraph" w:customStyle="1" w:styleId="StyleLgende9pt">
    <w:name w:val="Style Légende + 9 pt"/>
    <w:basedOn w:val="Caption"/>
    <w:link w:val="StyleLgende9ptCar"/>
    <w:rsid w:val="00325029"/>
    <w:pPr>
      <w:spacing w:after="120"/>
    </w:pPr>
    <w:rPr>
      <w:rFonts w:eastAsia="Times New Roman"/>
      <w:b w:val="0"/>
      <w:sz w:val="18"/>
      <w:szCs w:val="18"/>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rsid w:val="00620AE1"/>
    <w:rPr>
      <w:rFonts w:ascii="Times New Roman" w:hAnsi="Times New Roman"/>
      <w:b/>
      <w:bCs/>
      <w:color w:val="244061"/>
      <w:position w:val="-14"/>
      <w:szCs w:val="22"/>
      <w:lang w:val="sv-FI" w:eastAsia="en-US" w:bidi="ar-SA"/>
    </w:rPr>
  </w:style>
  <w:style w:type="character" w:customStyle="1" w:styleId="StyleLgende9ptCar">
    <w:name w:val="Style Légende + 9 pt Car"/>
    <w:link w:val="StyleLgende9pt"/>
    <w:rsid w:val="00325029"/>
    <w:rPr>
      <w:rFonts w:ascii="Times New Roman" w:eastAsia="Times New Roman" w:hAnsi="Times New Roman"/>
      <w:b/>
      <w:bCs/>
      <w:color w:val="244061"/>
      <w:position w:val="-14"/>
      <w:sz w:val="18"/>
      <w:szCs w:val="18"/>
      <w:lang w:val="sv-FI"/>
    </w:rPr>
  </w:style>
  <w:style w:type="paragraph" w:customStyle="1" w:styleId="StyleLgendeCentr1">
    <w:name w:val="Style Légende + Centré1"/>
    <w:basedOn w:val="Caption"/>
    <w:link w:val="StyleLgendeCentr1Car"/>
    <w:rsid w:val="00325029"/>
    <w:pPr>
      <w:spacing w:after="120"/>
    </w:pPr>
    <w:rPr>
      <w:rFonts w:eastAsia="Times New Roman"/>
      <w:color w:val="auto"/>
      <w:position w:val="0"/>
      <w:sz w:val="18"/>
      <w:szCs w:val="20"/>
    </w:rPr>
  </w:style>
  <w:style w:type="paragraph" w:customStyle="1" w:styleId="StyleLgendeJustifi">
    <w:name w:val="Style Légende + Justifié"/>
    <w:basedOn w:val="Caption"/>
    <w:rsid w:val="00325029"/>
    <w:pPr>
      <w:spacing w:after="120"/>
      <w:jc w:val="both"/>
    </w:pPr>
    <w:rPr>
      <w:rFonts w:eastAsia="Times New Roman"/>
      <w:b w:val="0"/>
      <w:color w:val="auto"/>
      <w:position w:val="0"/>
      <w:sz w:val="18"/>
      <w:szCs w:val="20"/>
      <w:lang w:val="fr-FR" w:eastAsia="fr-FR"/>
    </w:rPr>
  </w:style>
  <w:style w:type="paragraph" w:customStyle="1" w:styleId="Legendeletter">
    <w:name w:val="Legende letter"/>
    <w:basedOn w:val="Caption"/>
    <w:link w:val="LegendeletterCarCar"/>
    <w:autoRedefine/>
    <w:rsid w:val="00325029"/>
    <w:pPr>
      <w:spacing w:after="120" w:line="480" w:lineRule="auto"/>
      <w:jc w:val="both"/>
    </w:pPr>
    <w:rPr>
      <w:rFonts w:eastAsia="Times New Roman"/>
      <w:bCs w:val="0"/>
      <w:color w:val="auto"/>
      <w:position w:val="0"/>
      <w:sz w:val="22"/>
      <w:szCs w:val="20"/>
    </w:rPr>
  </w:style>
  <w:style w:type="character" w:customStyle="1" w:styleId="LegendeletterCarCar">
    <w:name w:val="Legende letter Car Car"/>
    <w:link w:val="Legendeletter"/>
    <w:rsid w:val="00325029"/>
    <w:rPr>
      <w:rFonts w:ascii="Times New Roman" w:eastAsia="Times New Roman" w:hAnsi="Times New Roman"/>
      <w:sz w:val="22"/>
    </w:rPr>
  </w:style>
  <w:style w:type="character" w:customStyle="1" w:styleId="CarCar">
    <w:name w:val="Car Car"/>
    <w:rsid w:val="00325029"/>
    <w:rPr>
      <w:b/>
      <w:bCs/>
      <w:lang w:val="fr-FR" w:eastAsia="fr-FR" w:bidi="ar-SA"/>
    </w:rPr>
  </w:style>
  <w:style w:type="paragraph" w:customStyle="1" w:styleId="StyleLgendeCentr2">
    <w:name w:val="Style Légende + Centré2"/>
    <w:basedOn w:val="Caption"/>
    <w:link w:val="StyleLgendeCentr2Car"/>
    <w:rsid w:val="00325029"/>
    <w:pPr>
      <w:spacing w:after="120"/>
    </w:pPr>
    <w:rPr>
      <w:rFonts w:eastAsia="Times New Roman"/>
      <w:color w:val="auto"/>
      <w:position w:val="0"/>
      <w:sz w:val="22"/>
      <w:szCs w:val="20"/>
    </w:rPr>
  </w:style>
  <w:style w:type="paragraph" w:customStyle="1" w:styleId="StyleStyleLgendeCentr2NonGras">
    <w:name w:val="Style Style Légende + Centré2 + Non Gras"/>
    <w:basedOn w:val="StyleLgendeCentr2"/>
    <w:link w:val="StyleStyleLgendeCentr2NonGrasCar"/>
    <w:autoRedefine/>
    <w:rsid w:val="00325029"/>
    <w:rPr>
      <w:b w:val="0"/>
      <w:bCs w:val="0"/>
      <w:sz w:val="18"/>
    </w:rPr>
  </w:style>
  <w:style w:type="character" w:customStyle="1" w:styleId="StyleLgendeCentr2Car">
    <w:name w:val="Style Légende + Centré2 Car"/>
    <w:link w:val="StyleLgendeCentr2"/>
    <w:rsid w:val="00325029"/>
    <w:rPr>
      <w:rFonts w:ascii="Times New Roman" w:eastAsia="Times New Roman" w:hAnsi="Times New Roman"/>
      <w:bCs/>
      <w:sz w:val="22"/>
    </w:rPr>
  </w:style>
  <w:style w:type="character" w:customStyle="1" w:styleId="StyleStyleLgendeCentr2NonGrasCar">
    <w:name w:val="Style Style Légende + Centré2 + Non Gras Car"/>
    <w:link w:val="StyleStyleLgendeCentr2NonGras"/>
    <w:rsid w:val="00325029"/>
    <w:rPr>
      <w:rFonts w:ascii="Times New Roman" w:eastAsia="Times New Roman" w:hAnsi="Times New Roman"/>
      <w:sz w:val="18"/>
    </w:rPr>
  </w:style>
  <w:style w:type="paragraph" w:customStyle="1" w:styleId="StyleStyleLgendeCentr110ptNonGras">
    <w:name w:val="Style Style Légende + Centré1 + 10 pt Non Gras"/>
    <w:basedOn w:val="StyleLgendeCentr1"/>
    <w:link w:val="StyleStyleLgendeCentr110ptNonGrasCar"/>
    <w:rsid w:val="00325029"/>
    <w:pPr>
      <w:spacing w:before="60"/>
    </w:pPr>
    <w:rPr>
      <w:b w:val="0"/>
      <w:bCs w:val="0"/>
      <w:sz w:val="20"/>
    </w:rPr>
  </w:style>
  <w:style w:type="character" w:customStyle="1" w:styleId="StyleLgendeCentr1Car">
    <w:name w:val="Style Légende + Centré1 Car"/>
    <w:link w:val="StyleLgendeCentr1"/>
    <w:rsid w:val="00325029"/>
    <w:rPr>
      <w:rFonts w:ascii="Times New Roman" w:eastAsia="Times New Roman" w:hAnsi="Times New Roman"/>
      <w:bCs/>
      <w:sz w:val="18"/>
    </w:rPr>
  </w:style>
  <w:style w:type="character" w:customStyle="1" w:styleId="StyleStyleLgendeCentr110ptNonGrasCar">
    <w:name w:val="Style Style Légende + Centré1 + 10 pt Non Gras Car"/>
    <w:link w:val="StyleStyleLgendeCentr110ptNonGras"/>
    <w:rsid w:val="00325029"/>
    <w:rPr>
      <w:rFonts w:ascii="Times New Roman" w:eastAsia="Times New Roman" w:hAnsi="Times New Roman"/>
    </w:rPr>
  </w:style>
  <w:style w:type="character" w:customStyle="1" w:styleId="BodyTextPaperCar">
    <w:name w:val="BodyTextPaper Car"/>
    <w:link w:val="BodyTextPaper"/>
    <w:rsid w:val="00325029"/>
    <w:rPr>
      <w:rFonts w:ascii="Cambria Math" w:eastAsia="Times New Roman" w:hAnsi="Times New Roman"/>
      <w:sz w:val="22"/>
      <w:szCs w:val="22"/>
      <w:lang w:val="en-US"/>
    </w:rPr>
  </w:style>
  <w:style w:type="paragraph" w:customStyle="1" w:styleId="StyleTitre2Gras">
    <w:name w:val="Style Titre 2 + Gras"/>
    <w:basedOn w:val="Heading2"/>
    <w:rsid w:val="00325029"/>
    <w:pPr>
      <w:keepLines w:val="0"/>
      <w:numPr>
        <w:ilvl w:val="0"/>
        <w:numId w:val="0"/>
      </w:numPr>
      <w:spacing w:before="240" w:line="240" w:lineRule="auto"/>
      <w:ind w:left="947" w:hanging="360"/>
      <w:jc w:val="center"/>
    </w:pPr>
    <w:rPr>
      <w:rFonts w:ascii="Times New Roman"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325029"/>
    <w:rPr>
      <w:b/>
    </w:rPr>
  </w:style>
  <w:style w:type="paragraph" w:customStyle="1" w:styleId="Formule">
    <w:name w:val="Formule"/>
    <w:basedOn w:val="BodyTextIndent"/>
    <w:autoRedefine/>
    <w:rsid w:val="00325029"/>
    <w:pPr>
      <w:widowControl w:val="0"/>
      <w:spacing w:after="0"/>
      <w:ind w:left="0"/>
      <w:outlineLvl w:val="5"/>
    </w:pPr>
    <w:rPr>
      <w:rFonts w:eastAsia="MS Mincho"/>
      <w:szCs w:val="22"/>
    </w:rPr>
  </w:style>
  <w:style w:type="paragraph" w:styleId="BodyTextIndent">
    <w:name w:val="Body Text Indent"/>
    <w:basedOn w:val="Normal"/>
    <w:link w:val="BodyTextIndentChar"/>
    <w:rsid w:val="00325029"/>
    <w:pPr>
      <w:spacing w:after="120" w:line="240" w:lineRule="auto"/>
      <w:ind w:left="283"/>
    </w:pPr>
    <w:rPr>
      <w:rFonts w:eastAsia="Times New Roman"/>
      <w:szCs w:val="24"/>
    </w:rPr>
  </w:style>
  <w:style w:type="character" w:customStyle="1" w:styleId="BodyTextIndentChar">
    <w:name w:val="Body Text Indent Char"/>
    <w:link w:val="BodyTextIndent"/>
    <w:rsid w:val="00325029"/>
    <w:rPr>
      <w:rFonts w:ascii="Times New Roman" w:eastAsia="Times New Roman" w:hAnsi="Times New Roman"/>
      <w:sz w:val="22"/>
      <w:szCs w:val="24"/>
    </w:rPr>
  </w:style>
  <w:style w:type="paragraph" w:customStyle="1" w:styleId="StyleStyleStyleLgendeCentr2NonGras">
    <w:name w:val="Style Style Style Légende + Centré2 + Non Gras +"/>
    <w:basedOn w:val="StyleStyleLgendeCentr2NonGras"/>
    <w:link w:val="StyleStyleStyleLgendeCentr2NonGrasCar"/>
    <w:autoRedefine/>
    <w:rsid w:val="00325029"/>
    <w:pPr>
      <w:spacing w:before="180"/>
    </w:pPr>
    <w:rPr>
      <w:b/>
    </w:rPr>
  </w:style>
  <w:style w:type="character" w:customStyle="1" w:styleId="StyleStyleStyleLgendeCentr2NonGrasCar">
    <w:name w:val="Style Style Style Légende + Centré2 + Non Gras + Car"/>
    <w:link w:val="StyleStyleStyleLgendeCentr2NonGras"/>
    <w:rsid w:val="00325029"/>
    <w:rPr>
      <w:rFonts w:ascii="Times New Roman" w:eastAsia="Times New Roman" w:hAnsi="Times New Roman"/>
      <w:sz w:val="18"/>
    </w:rPr>
  </w:style>
  <w:style w:type="character" w:customStyle="1" w:styleId="a1">
    <w:name w:val="a1"/>
    <w:rsid w:val="00325029"/>
    <w:rPr>
      <w:color w:val="008000"/>
    </w:rPr>
  </w:style>
  <w:style w:type="character" w:customStyle="1" w:styleId="StyleLgendeCarTimesNewRoman10ptNonGras">
    <w:name w:val="Style Légende Car + Times New Roman 10 pt Non Gras"/>
    <w:rsid w:val="00325029"/>
    <w:rPr>
      <w:rFonts w:ascii="Times New Roman" w:hAnsi="Times New Roman"/>
      <w:sz w:val="24"/>
    </w:rPr>
  </w:style>
  <w:style w:type="paragraph" w:customStyle="1" w:styleId="Equat">
    <w:name w:val="Equat"/>
    <w:basedOn w:val="Caption"/>
    <w:link w:val="EquatCar"/>
    <w:autoRedefine/>
    <w:rsid w:val="00325029"/>
    <w:pPr>
      <w:autoSpaceDE w:val="0"/>
      <w:autoSpaceDN w:val="0"/>
      <w:spacing w:after="120"/>
      <w:jc w:val="both"/>
    </w:pPr>
    <w:rPr>
      <w:rFonts w:eastAsia="Times New Roman"/>
      <w:color w:val="auto"/>
      <w:position w:val="0"/>
      <w:sz w:val="22"/>
      <w:szCs w:val="20"/>
      <w:lang w:val="en-GB"/>
    </w:rPr>
  </w:style>
  <w:style w:type="character" w:customStyle="1" w:styleId="EquatCar">
    <w:name w:val="Equat Car"/>
    <w:link w:val="Equat"/>
    <w:rsid w:val="00325029"/>
    <w:rPr>
      <w:rFonts w:ascii="Times New Roman" w:eastAsia="Times New Roman" w:hAnsi="Times New Roman"/>
      <w:bCs/>
      <w:sz w:val="22"/>
      <w:lang w:val="en-GB"/>
    </w:rPr>
  </w:style>
  <w:style w:type="character" w:customStyle="1" w:styleId="AbstractCar">
    <w:name w:val="Abstract Car"/>
    <w:link w:val="Abstract"/>
    <w:rsid w:val="00325029"/>
    <w:rPr>
      <w:rFonts w:ascii="Times New Roman" w:eastAsia="Times New Roman" w:hAnsi="Times New Roman"/>
      <w:b/>
      <w:sz w:val="24"/>
      <w:lang w:val="en-GB"/>
    </w:rPr>
  </w:style>
  <w:style w:type="character" w:styleId="PlaceholderText">
    <w:name w:val="Placeholder Text"/>
    <w:uiPriority w:val="99"/>
    <w:semiHidden/>
    <w:rsid w:val="00325029"/>
    <w:rPr>
      <w:color w:val="808080"/>
    </w:rPr>
  </w:style>
  <w:style w:type="table" w:styleId="LightShading-Accent4">
    <w:name w:val="Light Shading Accent 4"/>
    <w:basedOn w:val="TableNormal"/>
    <w:uiPriority w:val="60"/>
    <w:rsid w:val="00325029"/>
    <w:pPr>
      <w:spacing w:after="120" w:line="264" w:lineRule="auto"/>
      <w:jc w:val="both"/>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325029"/>
    <w:pPr>
      <w:spacing w:after="120" w:line="264" w:lineRule="auto"/>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325029"/>
    <w:pPr>
      <w:spacing w:after="120" w:line="264" w:lineRule="auto"/>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325029"/>
    <w:pPr>
      <w:spacing w:after="120" w:line="264" w:lineRule="auto"/>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25029"/>
    <w:pPr>
      <w:spacing w:after="120" w:line="264" w:lineRule="auto"/>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325029"/>
    <w:pPr>
      <w:spacing w:after="120" w:line="264" w:lineRule="auto"/>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325029"/>
    <w:pPr>
      <w:spacing w:after="120" w:line="264" w:lineRule="auto"/>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25029"/>
    <w:pPr>
      <w:spacing w:after="120" w:line="264" w:lineRule="auto"/>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325029"/>
    <w:pPr>
      <w:spacing w:after="120" w:line="264" w:lineRule="auto"/>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25029"/>
    <w:pPr>
      <w:spacing w:after="120" w:line="264" w:lineRule="auto"/>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325029"/>
    <w:pPr>
      <w:spacing w:after="120" w:line="264" w:lineRule="auto"/>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325029"/>
    <w:pPr>
      <w:numPr>
        <w:numId w:val="35"/>
      </w:numPr>
      <w:spacing w:after="120" w:line="240" w:lineRule="auto"/>
      <w:ind w:left="720"/>
    </w:pPr>
    <w:rPr>
      <w:rFonts w:eastAsia="Times New Roman"/>
      <w:szCs w:val="24"/>
      <w:lang w:val="fr-FR" w:eastAsia="fr-FR"/>
    </w:rPr>
  </w:style>
  <w:style w:type="paragraph" w:customStyle="1" w:styleId="figurecaption">
    <w:name w:val="figure caption"/>
    <w:rsid w:val="00325029"/>
    <w:pPr>
      <w:numPr>
        <w:numId w:val="33"/>
      </w:numPr>
      <w:spacing w:before="80" w:after="200"/>
      <w:jc w:val="center"/>
    </w:pPr>
    <w:rPr>
      <w:rFonts w:ascii="Times New Roman" w:eastAsia="SimSun" w:hAnsi="Times New Roman"/>
      <w:noProof/>
      <w:sz w:val="16"/>
      <w:szCs w:val="16"/>
      <w:lang w:val="en-US" w:eastAsia="en-US" w:bidi="ar-SA"/>
    </w:rPr>
  </w:style>
  <w:style w:type="paragraph" w:customStyle="1" w:styleId="tablehead">
    <w:name w:val="table head"/>
    <w:rsid w:val="00325029"/>
    <w:pPr>
      <w:numPr>
        <w:numId w:val="34"/>
      </w:numPr>
      <w:spacing w:before="240" w:after="120" w:line="216" w:lineRule="auto"/>
      <w:jc w:val="center"/>
    </w:pPr>
    <w:rPr>
      <w:rFonts w:ascii="Times New Roman" w:eastAsia="SimSun" w:hAnsi="Times New Roman"/>
      <w:smallCaps/>
      <w:noProof/>
      <w:sz w:val="16"/>
      <w:szCs w:val="16"/>
      <w:lang w:val="en-US" w:eastAsia="en-US" w:bidi="ar-SA"/>
    </w:rPr>
  </w:style>
  <w:style w:type="paragraph" w:customStyle="1" w:styleId="figure">
    <w:name w:val="figure"/>
    <w:basedOn w:val="Normal"/>
    <w:link w:val="figureCar"/>
    <w:qFormat/>
    <w:rsid w:val="00325029"/>
    <w:pPr>
      <w:widowControl w:val="0"/>
      <w:numPr>
        <w:numId w:val="36"/>
      </w:numPr>
      <w:autoSpaceDE w:val="0"/>
      <w:autoSpaceDN w:val="0"/>
      <w:spacing w:line="252" w:lineRule="auto"/>
    </w:pPr>
    <w:rPr>
      <w:rFonts w:eastAsia="Times New Roman"/>
      <w:sz w:val="16"/>
      <w:szCs w:val="20"/>
      <w:lang w:val="en-US"/>
    </w:rPr>
  </w:style>
  <w:style w:type="character" w:customStyle="1" w:styleId="TextCar">
    <w:name w:val="Text Car"/>
    <w:link w:val="Text"/>
    <w:rsid w:val="00325029"/>
    <w:rPr>
      <w:rFonts w:ascii="Times New Roman" w:eastAsia="Times New Roman" w:hAnsi="Times New Roman"/>
      <w:lang w:val="en-US" w:eastAsia="en-US"/>
    </w:rPr>
  </w:style>
  <w:style w:type="character" w:customStyle="1" w:styleId="figureCar">
    <w:name w:val="figure Car"/>
    <w:link w:val="figure"/>
    <w:rsid w:val="00325029"/>
    <w:rPr>
      <w:rFonts w:ascii="Times New Roman" w:eastAsia="Times New Roman" w:hAnsi="Times New Roman"/>
      <w:sz w:val="16"/>
      <w:lang w:val="en-US" w:eastAsia="en-US"/>
    </w:rPr>
  </w:style>
  <w:style w:type="paragraph" w:styleId="TOCHeading">
    <w:name w:val="TOC Heading"/>
    <w:basedOn w:val="Heading1"/>
    <w:next w:val="Normal"/>
    <w:uiPriority w:val="39"/>
    <w:unhideWhenUsed/>
    <w:qFormat/>
    <w:rsid w:val="00325029"/>
    <w:pPr>
      <w:numPr>
        <w:numId w:val="0"/>
      </w:numPr>
      <w:spacing w:after="0" w:line="276" w:lineRule="auto"/>
      <w:outlineLvl w:val="9"/>
    </w:pPr>
    <w:rPr>
      <w:rFonts w:eastAsia="PMingLiU"/>
      <w:smallCaps w:val="0"/>
      <w:color w:val="365F91"/>
      <w:lang w:val="fr-FR"/>
    </w:rPr>
  </w:style>
  <w:style w:type="paragraph" w:styleId="TOC5">
    <w:name w:val="toc 5"/>
    <w:basedOn w:val="Normal"/>
    <w:next w:val="Normal"/>
    <w:autoRedefine/>
    <w:rsid w:val="00325029"/>
    <w:pPr>
      <w:spacing w:line="240" w:lineRule="auto"/>
      <w:ind w:left="880"/>
    </w:pPr>
    <w:rPr>
      <w:rFonts w:ascii="Calibri" w:eastAsia="Times New Roman" w:hAnsi="Calibri"/>
      <w:sz w:val="20"/>
      <w:szCs w:val="20"/>
      <w:lang w:val="fr-FR" w:eastAsia="fr-FR"/>
    </w:rPr>
  </w:style>
  <w:style w:type="paragraph" w:styleId="TOC6">
    <w:name w:val="toc 6"/>
    <w:basedOn w:val="Normal"/>
    <w:next w:val="Normal"/>
    <w:autoRedefine/>
    <w:rsid w:val="00325029"/>
    <w:pPr>
      <w:spacing w:line="240" w:lineRule="auto"/>
      <w:ind w:left="1100"/>
    </w:pPr>
    <w:rPr>
      <w:rFonts w:ascii="Calibri" w:eastAsia="Times New Roman" w:hAnsi="Calibri"/>
      <w:sz w:val="20"/>
      <w:szCs w:val="20"/>
      <w:lang w:val="fr-FR" w:eastAsia="fr-FR"/>
    </w:rPr>
  </w:style>
  <w:style w:type="paragraph" w:styleId="TOC7">
    <w:name w:val="toc 7"/>
    <w:basedOn w:val="Normal"/>
    <w:next w:val="Normal"/>
    <w:autoRedefine/>
    <w:rsid w:val="00325029"/>
    <w:pPr>
      <w:spacing w:line="240" w:lineRule="auto"/>
      <w:ind w:left="1320"/>
    </w:pPr>
    <w:rPr>
      <w:rFonts w:ascii="Calibri" w:eastAsia="Times New Roman" w:hAnsi="Calibri"/>
      <w:sz w:val="20"/>
      <w:szCs w:val="20"/>
      <w:lang w:val="fr-FR" w:eastAsia="fr-FR"/>
    </w:rPr>
  </w:style>
  <w:style w:type="paragraph" w:styleId="TOC8">
    <w:name w:val="toc 8"/>
    <w:basedOn w:val="Normal"/>
    <w:next w:val="Normal"/>
    <w:autoRedefine/>
    <w:rsid w:val="00325029"/>
    <w:pPr>
      <w:spacing w:line="240" w:lineRule="auto"/>
      <w:ind w:left="1540"/>
    </w:pPr>
    <w:rPr>
      <w:rFonts w:ascii="Calibri" w:eastAsia="Times New Roman" w:hAnsi="Calibri"/>
      <w:sz w:val="20"/>
      <w:szCs w:val="20"/>
      <w:lang w:val="fr-FR" w:eastAsia="fr-FR"/>
    </w:rPr>
  </w:style>
  <w:style w:type="paragraph" w:styleId="TOC9">
    <w:name w:val="toc 9"/>
    <w:basedOn w:val="Normal"/>
    <w:next w:val="Normal"/>
    <w:autoRedefine/>
    <w:rsid w:val="00325029"/>
    <w:pPr>
      <w:spacing w:line="240" w:lineRule="auto"/>
      <w:ind w:left="1760"/>
    </w:pPr>
    <w:rPr>
      <w:rFonts w:ascii="Calibri" w:eastAsia="Times New Roman" w:hAnsi="Calibri"/>
      <w:sz w:val="20"/>
      <w:szCs w:val="20"/>
      <w:lang w:val="fr-FR" w:eastAsia="fr-FR"/>
    </w:rPr>
  </w:style>
  <w:style w:type="character" w:customStyle="1" w:styleId="MemberType">
    <w:name w:val="MemberType"/>
    <w:rsid w:val="00325029"/>
    <w:rPr>
      <w:rFonts w:ascii="Times New Roman" w:hAnsi="Times New Roman" w:cs="Times New Roman"/>
      <w:i/>
      <w:iCs/>
      <w:sz w:val="22"/>
      <w:szCs w:val="22"/>
    </w:rPr>
  </w:style>
  <w:style w:type="paragraph" w:customStyle="1" w:styleId="Titre3new">
    <w:name w:val="Titre 3_new"/>
    <w:basedOn w:val="Heading3"/>
    <w:qFormat/>
    <w:rsid w:val="00325029"/>
    <w:pPr>
      <w:keepLines w:val="0"/>
      <w:numPr>
        <w:ilvl w:val="0"/>
        <w:numId w:val="41"/>
      </w:numPr>
      <w:spacing w:before="0" w:after="240" w:line="240" w:lineRule="auto"/>
    </w:pPr>
    <w:rPr>
      <w:rFonts w:ascii="Times New Roman" w:hAnsi="Times New Roman" w:cs="Arial"/>
      <w:b w:val="0"/>
      <w:i/>
      <w:color w:val="auto"/>
      <w:sz w:val="24"/>
      <w:szCs w:val="20"/>
      <w:lang w:val="en-US" w:eastAsia="fr-FR"/>
    </w:rPr>
  </w:style>
  <w:style w:type="paragraph" w:customStyle="1" w:styleId="ReferenceHead">
    <w:name w:val="Reference Head"/>
    <w:basedOn w:val="Heading1"/>
    <w:rsid w:val="00325029"/>
    <w:pPr>
      <w:keepLines w:val="0"/>
      <w:numPr>
        <w:numId w:val="0"/>
      </w:numPr>
      <w:autoSpaceDE w:val="0"/>
      <w:autoSpaceDN w:val="0"/>
      <w:spacing w:before="240" w:after="80" w:line="240" w:lineRule="auto"/>
      <w:jc w:val="center"/>
    </w:pPr>
    <w:rPr>
      <w:rFonts w:ascii="Times New Roman" w:hAnsi="Times New Roman"/>
      <w:b w:val="0"/>
      <w:bCs w:val="0"/>
      <w:color w:val="auto"/>
      <w:kern w:val="28"/>
      <w:sz w:val="20"/>
      <w:szCs w:val="20"/>
      <w:lang w:val="en-US"/>
    </w:rPr>
  </w:style>
  <w:style w:type="paragraph" w:styleId="NormalWeb">
    <w:name w:val="Normal (Web)"/>
    <w:basedOn w:val="Normal"/>
    <w:uiPriority w:val="99"/>
    <w:semiHidden/>
    <w:unhideWhenUsed/>
    <w:rsid w:val="008B5B97"/>
    <w:pPr>
      <w:spacing w:before="100" w:beforeAutospacing="1" w:after="100" w:afterAutospacing="1" w:line="240" w:lineRule="auto"/>
      <w:jc w:val="left"/>
    </w:pPr>
    <w:rPr>
      <w:rFonts w:eastAsia="PMingLiU"/>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nhideWhenUsed="0" w:qFormat="1"/>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68"/>
    <w:pPr>
      <w:spacing w:line="264" w:lineRule="auto"/>
      <w:jc w:val="both"/>
    </w:pPr>
    <w:rPr>
      <w:rFonts w:ascii="Times New Roman" w:hAnsi="Times New Roman"/>
      <w:sz w:val="22"/>
      <w:szCs w:val="22"/>
      <w:lang w:val="sv-FI" w:eastAsia="en-US" w:bidi="ar-SA"/>
    </w:rPr>
  </w:style>
  <w:style w:type="paragraph" w:styleId="Heading1">
    <w:name w:val="heading 1"/>
    <w:aliases w:val="Titre Paper,E1,H1,R1,H11,CHL1,Heading 2-SOW,h1,xx1,Titulo 1,H1-Heading 1,1,Header 1,l1,Legal Line 1,head 1,título 1,título 11,título 12,título 13,título 111,título 14,título 112,título 15,Head 1,Head 11,Box Header,Titre§,II+,I,H12,H13,H14,H15"/>
    <w:basedOn w:val="Normal"/>
    <w:next w:val="Paragraphe"/>
    <w:link w:val="Heading1Char"/>
    <w:uiPriority w:val="9"/>
    <w:qFormat/>
    <w:rsid w:val="00FD6DFD"/>
    <w:pPr>
      <w:keepNext/>
      <w:keepLines/>
      <w:numPr>
        <w:numId w:val="1"/>
      </w:numPr>
      <w:spacing w:before="480" w:after="120"/>
      <w:ind w:left="431" w:hanging="431"/>
      <w:outlineLvl w:val="0"/>
    </w:pPr>
    <w:rPr>
      <w:rFonts w:ascii="Cambria" w:hAnsi="Cambria"/>
      <w:b/>
      <w:bCs/>
      <w:smallCaps/>
      <w:color w:val="244061"/>
      <w:sz w:val="28"/>
      <w:szCs w:val="28"/>
      <w:lang w:val="fi-FI"/>
    </w:rPr>
  </w:style>
  <w:style w:type="paragraph" w:styleId="Heading2">
    <w:name w:val="heading 2"/>
    <w:aliases w:val="H2,h2,2H,A Head,Cabecera1,Chapter Title,2nd level,heading 2+ Indent: Left 0.25 in,heading 2,I2,Section Title,l2,Heading 2 Hidden,h 2,Header 2,T2,X,2 headline,h,headline,ASSET_heading2,L2,21,Level 2 Topic Heading,título 2,GS_2,SUITED_heading2,2"/>
    <w:basedOn w:val="Normal"/>
    <w:next w:val="Paragraphe"/>
    <w:link w:val="Heading2Char"/>
    <w:uiPriority w:val="9"/>
    <w:qFormat/>
    <w:rsid w:val="00FD6DFD"/>
    <w:pPr>
      <w:keepNext/>
      <w:keepLines/>
      <w:numPr>
        <w:ilvl w:val="1"/>
        <w:numId w:val="1"/>
      </w:numPr>
      <w:spacing w:before="200" w:after="120"/>
      <w:ind w:left="578" w:hanging="578"/>
      <w:outlineLvl w:val="1"/>
    </w:pPr>
    <w:rPr>
      <w:rFonts w:ascii="Cambria" w:hAnsi="Cambria"/>
      <w:b/>
      <w:bCs/>
      <w:color w:val="244061"/>
      <w:sz w:val="32"/>
      <w:szCs w:val="26"/>
    </w:rPr>
  </w:style>
  <w:style w:type="paragraph" w:styleId="Heading3">
    <w:name w:val="heading 3"/>
    <w:aliases w:val="H3-Heading 3,l3.3,l3,Titolo3,título 3,título 31,título 32,título 33,título 34,3,h3,list 3,list3,Bold Head,bh,hoofdstuk 1.1.1,H3,H31,H32,TextProp,subhead,subítitulo,0H,0h,3h,3H,0H1,0H2,0H11,Underrubrik2,Head 3,l3+toc 3,heading 3,CT,ITT t"/>
    <w:basedOn w:val="Normal"/>
    <w:next w:val="Paragraphe"/>
    <w:link w:val="Heading3Char"/>
    <w:uiPriority w:val="9"/>
    <w:qFormat/>
    <w:rsid w:val="00FD6DFD"/>
    <w:pPr>
      <w:keepNext/>
      <w:keepLines/>
      <w:numPr>
        <w:ilvl w:val="2"/>
        <w:numId w:val="1"/>
      </w:numPr>
      <w:tabs>
        <w:tab w:val="clear" w:pos="6300"/>
      </w:tabs>
      <w:spacing w:before="200" w:after="120"/>
      <w:ind w:left="720"/>
      <w:outlineLvl w:val="2"/>
    </w:pPr>
    <w:rPr>
      <w:rFonts w:ascii="Cambria" w:hAnsi="Cambria"/>
      <w:b/>
      <w:bCs/>
      <w:color w:val="244061"/>
      <w:sz w:val="28"/>
    </w:rPr>
  </w:style>
  <w:style w:type="paragraph" w:styleId="Heading4">
    <w:name w:val="heading 4"/>
    <w:aliases w:val="C Head,Titulo 4,H4,h4,l4+toc4,heading 4,Numbered List,T4,SUITED_heading4,ASSET_heading4,EIVIS Title 4,GS_4,4,bl,bb,bullet,Título INDICE,First Subheading,E4,Heading 4.,Heading_5,h:4,heading 4 + Indent: Left 0.5 in,a.,Map Title,ITT t4,I4,l4,head"/>
    <w:basedOn w:val="Heading3"/>
    <w:next w:val="Paragraphe"/>
    <w:link w:val="Heading4Char"/>
    <w:uiPriority w:val="9"/>
    <w:qFormat/>
    <w:rsid w:val="00FD6DFD"/>
    <w:pPr>
      <w:numPr>
        <w:ilvl w:val="3"/>
      </w:numPr>
      <w:outlineLvl w:val="3"/>
    </w:pPr>
    <w:rPr>
      <w:sz w:val="24"/>
    </w:rPr>
  </w:style>
  <w:style w:type="paragraph" w:styleId="Heading5">
    <w:name w:val="heading 5"/>
    <w:basedOn w:val="Normal"/>
    <w:next w:val="Paragraphe"/>
    <w:link w:val="Heading5Char"/>
    <w:uiPriority w:val="9"/>
    <w:qFormat/>
    <w:rsid w:val="002F58CF"/>
    <w:pPr>
      <w:keepNext/>
      <w:keepLines/>
      <w:numPr>
        <w:ilvl w:val="4"/>
        <w:numId w:val="1"/>
      </w:numPr>
      <w:spacing w:before="200"/>
      <w:outlineLvl w:val="4"/>
    </w:pPr>
    <w:rPr>
      <w:rFonts w:ascii="Cambria" w:hAnsi="Cambria"/>
      <w:color w:val="243F60"/>
    </w:rPr>
  </w:style>
  <w:style w:type="paragraph" w:styleId="Heading6">
    <w:name w:val="heading 6"/>
    <w:basedOn w:val="Normal"/>
    <w:next w:val="Paragraphe"/>
    <w:link w:val="Heading6Char"/>
    <w:uiPriority w:val="9"/>
    <w:qFormat/>
    <w:rsid w:val="002F58CF"/>
    <w:pPr>
      <w:keepNext/>
      <w:keepLines/>
      <w:numPr>
        <w:ilvl w:val="5"/>
        <w:numId w:val="1"/>
      </w:numPr>
      <w:spacing w:before="200"/>
      <w:outlineLvl w:val="5"/>
    </w:pPr>
    <w:rPr>
      <w:rFonts w:ascii="Cambria" w:hAnsi="Cambria"/>
      <w:i/>
      <w:iCs/>
      <w:color w:val="243F60"/>
    </w:rPr>
  </w:style>
  <w:style w:type="paragraph" w:styleId="Heading7">
    <w:name w:val="heading 7"/>
    <w:basedOn w:val="Normal"/>
    <w:next w:val="Paragraphe"/>
    <w:link w:val="Heading7Char"/>
    <w:uiPriority w:val="9"/>
    <w:qFormat/>
    <w:rsid w:val="002F58CF"/>
    <w:pPr>
      <w:keepNext/>
      <w:keepLines/>
      <w:numPr>
        <w:ilvl w:val="6"/>
        <w:numId w:val="1"/>
      </w:numPr>
      <w:spacing w:before="200"/>
      <w:outlineLvl w:val="6"/>
    </w:pPr>
    <w:rPr>
      <w:rFonts w:ascii="Cambria" w:hAnsi="Cambria"/>
      <w:i/>
      <w:iCs/>
      <w:color w:val="404040"/>
    </w:rPr>
  </w:style>
  <w:style w:type="paragraph" w:styleId="Heading8">
    <w:name w:val="heading 8"/>
    <w:basedOn w:val="Normal"/>
    <w:next w:val="Paragraphe"/>
    <w:link w:val="Heading8Char"/>
    <w:uiPriority w:val="9"/>
    <w:qFormat/>
    <w:rsid w:val="002F58CF"/>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Paragraphe"/>
    <w:link w:val="Heading9Char"/>
    <w:uiPriority w:val="9"/>
    <w:qFormat/>
    <w:rsid w:val="002F58CF"/>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C1A6B"/>
    <w:pPr>
      <w:tabs>
        <w:tab w:val="center" w:pos="4819"/>
        <w:tab w:val="right" w:pos="9638"/>
      </w:tabs>
    </w:pPr>
    <w:rPr>
      <w:sz w:val="20"/>
      <w:szCs w:val="20"/>
    </w:rPr>
  </w:style>
  <w:style w:type="character" w:customStyle="1" w:styleId="HeaderChar">
    <w:name w:val="Header Char"/>
    <w:link w:val="Header"/>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rPr>
      <w:sz w:val="20"/>
      <w:szCs w:val="20"/>
    </w:r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semiHidden/>
    <w:unhideWhenUsed/>
    <w:rsid w:val="003C1A6B"/>
    <w:rPr>
      <w:rFonts w:ascii="Tahoma" w:hAnsi="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rPr>
  </w:style>
  <w:style w:type="character" w:customStyle="1" w:styleId="TitleChar">
    <w:name w:val="Title Char"/>
    <w:link w:val="Title"/>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E1 Char,H1 Char,R1 Char,H11 Char,CHL1 Char,Heading 2-SOW Char,h1 Char,xx1 Char,Titulo 1 Char,H1-Heading 1 Char,1 Char,Header 1 Char,l1 Char,Legal Line 1 Char,head 1 Char,título 1 Char,título 11 Char,título 12 Char,I Char"/>
    <w:link w:val="Heading1"/>
    <w:uiPriority w:val="9"/>
    <w:rsid w:val="00FD6DFD"/>
    <w:rPr>
      <w:rFonts w:ascii="Cambria" w:hAnsi="Cambria"/>
      <w:b/>
      <w:bCs/>
      <w:smallCaps/>
      <w:color w:val="244061"/>
      <w:sz w:val="28"/>
      <w:szCs w:val="28"/>
      <w:lang w:val="fi-FI" w:eastAsia="en-US" w:bidi="ar-SA"/>
    </w:rPr>
  </w:style>
  <w:style w:type="character" w:customStyle="1" w:styleId="Heading2Char">
    <w:name w:val="Heading 2 Char"/>
    <w:aliases w:val="H2 Char,h2 Char,2H Char,A Head Char,Cabecera1 Char,Chapter Title Char,2nd level Char,heading 2+ Indent: Left 0.25 in Char,heading 2 Char,I2 Char,Section Title Char,l2 Char,Heading 2 Hidden Char,h 2 Char,Header 2 Char,T2 Char,X Char,h Char"/>
    <w:link w:val="Heading2"/>
    <w:rsid w:val="00FD6DFD"/>
    <w:rPr>
      <w:rFonts w:ascii="Cambria" w:hAnsi="Cambria"/>
      <w:b/>
      <w:bCs/>
      <w:color w:val="244061"/>
      <w:sz w:val="32"/>
      <w:szCs w:val="26"/>
      <w:lang w:val="sv-FI" w:eastAsia="en-US" w:bidi="ar-SA"/>
    </w:rPr>
  </w:style>
  <w:style w:type="character" w:customStyle="1" w:styleId="Heading3Char">
    <w:name w:val="Heading 3 Char"/>
    <w:aliases w:val="H3-Heading 3 Char,l3.3 Char,l3 Char,Titolo3 Char,título 3 Char,título 31 Char,título 32 Char,título 33 Char,título 34 Char,3 Char,h3 Char,list 3 Char,list3 Char,Bold Head Char,bh Char,hoofdstuk 1.1.1 Char,H3 Char,H31 Char,H32 Char,0H Char"/>
    <w:link w:val="Heading3"/>
    <w:uiPriority w:val="9"/>
    <w:rsid w:val="00FD6DFD"/>
    <w:rPr>
      <w:rFonts w:ascii="Cambria" w:hAnsi="Cambria"/>
      <w:b/>
      <w:bCs/>
      <w:color w:val="244061"/>
      <w:sz w:val="28"/>
      <w:szCs w:val="22"/>
      <w:lang w:val="sv-FI" w:eastAsia="en-US" w:bidi="ar-SA"/>
    </w:rPr>
  </w:style>
  <w:style w:type="character" w:customStyle="1" w:styleId="Heading4Char">
    <w:name w:val="Heading 4 Char"/>
    <w:aliases w:val="C Head Char,Titulo 4 Char,H4 Char,h4 Char,l4+toc4 Char,heading 4 Char,Numbered List Char,T4 Char,SUITED_heading4 Char,ASSET_heading4 Char,EIVIS Title 4 Char,GS_4 Char,4 Char,bl Char,bb Char,bullet Char,Título INDICE Char,E4 Char,h:4 Char"/>
    <w:link w:val="Heading4"/>
    <w:uiPriority w:val="9"/>
    <w:rsid w:val="00556F02"/>
    <w:rPr>
      <w:rFonts w:ascii="Cambria" w:eastAsia="Times New Roman" w:hAnsi="Cambria"/>
      <w:b/>
      <w:bCs/>
      <w:color w:val="244061"/>
      <w:sz w:val="24"/>
      <w:szCs w:val="22"/>
      <w:lang w:val="sv-FI" w:eastAsia="en-US"/>
    </w:rPr>
  </w:style>
  <w:style w:type="character" w:customStyle="1" w:styleId="Heading5Char">
    <w:name w:val="Heading 5 Char"/>
    <w:link w:val="Heading5"/>
    <w:uiPriority w:val="9"/>
    <w:semiHidden/>
    <w:rsid w:val="002F58CF"/>
    <w:rPr>
      <w:rFonts w:ascii="Cambria" w:hAnsi="Cambria"/>
      <w:color w:val="243F60"/>
      <w:sz w:val="22"/>
      <w:szCs w:val="22"/>
      <w:lang w:val="sv-FI" w:eastAsia="en-US" w:bidi="ar-SA"/>
    </w:rPr>
  </w:style>
  <w:style w:type="character" w:customStyle="1" w:styleId="Heading6Char">
    <w:name w:val="Heading 6 Char"/>
    <w:link w:val="Heading6"/>
    <w:uiPriority w:val="9"/>
    <w:semiHidden/>
    <w:rsid w:val="002F58CF"/>
    <w:rPr>
      <w:rFonts w:ascii="Cambria" w:hAnsi="Cambria"/>
      <w:i/>
      <w:iCs/>
      <w:color w:val="243F60"/>
      <w:sz w:val="22"/>
      <w:szCs w:val="22"/>
      <w:lang w:val="sv-FI" w:eastAsia="en-US" w:bidi="ar-SA"/>
    </w:rPr>
  </w:style>
  <w:style w:type="character" w:customStyle="1" w:styleId="Heading7Char">
    <w:name w:val="Heading 7 Char"/>
    <w:link w:val="Heading7"/>
    <w:uiPriority w:val="9"/>
    <w:semiHidden/>
    <w:rsid w:val="002F58CF"/>
    <w:rPr>
      <w:rFonts w:ascii="Cambria" w:hAnsi="Cambria"/>
      <w:i/>
      <w:iCs/>
      <w:color w:val="404040"/>
      <w:sz w:val="22"/>
      <w:szCs w:val="22"/>
      <w:lang w:val="sv-FI" w:eastAsia="en-US" w:bidi="ar-SA"/>
    </w:rPr>
  </w:style>
  <w:style w:type="character" w:customStyle="1" w:styleId="Heading8Char">
    <w:name w:val="Heading 8 Char"/>
    <w:link w:val="Heading8"/>
    <w:uiPriority w:val="9"/>
    <w:semiHidden/>
    <w:rsid w:val="002F58CF"/>
    <w:rPr>
      <w:rFonts w:ascii="Cambria" w:hAnsi="Cambria"/>
      <w:color w:val="404040"/>
      <w:lang w:val="sv-FI" w:eastAsia="en-US" w:bidi="ar-SA"/>
    </w:rPr>
  </w:style>
  <w:style w:type="character" w:customStyle="1" w:styleId="Heading9Char">
    <w:name w:val="Heading 9 Char"/>
    <w:link w:val="Heading9"/>
    <w:uiPriority w:val="9"/>
    <w:semiHidden/>
    <w:rsid w:val="002F58CF"/>
    <w:rPr>
      <w:rFonts w:ascii="Cambria" w:hAnsi="Cambria"/>
      <w:i/>
      <w:iCs/>
      <w:color w:val="404040"/>
      <w:lang w:val="sv-FI" w:eastAsia="en-US" w:bidi="ar-SA"/>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autoRedefine/>
    <w:uiPriority w:val="99"/>
    <w:qFormat/>
    <w:rsid w:val="00620AE1"/>
    <w:pPr>
      <w:spacing w:line="240" w:lineRule="auto"/>
      <w:jc w:val="center"/>
    </w:pPr>
    <w:rPr>
      <w:b/>
      <w:bCs/>
      <w:color w:val="244061"/>
      <w:position w:val="-14"/>
      <w:sz w:val="20"/>
    </w:rPr>
  </w:style>
  <w:style w:type="paragraph" w:customStyle="1" w:styleId="ListParagraph3">
    <w:name w:val="List Paragraph3"/>
    <w:basedOn w:val="Normal"/>
    <w:uiPriority w:val="34"/>
    <w:qFormat/>
    <w:rsid w:val="00670313"/>
    <w:pPr>
      <w:ind w:left="720"/>
      <w:contextualSpacing/>
    </w:pPr>
  </w:style>
  <w:style w:type="paragraph" w:styleId="BodyText">
    <w:name w:val="Body Text"/>
    <w:basedOn w:val="Normal"/>
    <w:link w:val="BodyTextChar"/>
    <w:rsid w:val="00710A87"/>
    <w:pPr>
      <w:widowControl w:val="0"/>
      <w:spacing w:after="120"/>
    </w:pPr>
    <w:rPr>
      <w:rFonts w:ascii="Tahoma" w:eastAsia="Times New Roman" w:hAnsi="Tahoma"/>
      <w:sz w:val="20"/>
      <w:szCs w:val="24"/>
      <w:lang w:val="en-GB"/>
    </w:rPr>
  </w:style>
  <w:style w:type="paragraph" w:styleId="TOC1">
    <w:name w:val="toc 1"/>
    <w:basedOn w:val="Normal"/>
    <w:next w:val="Normal"/>
    <w:autoRedefine/>
    <w:uiPriority w:val="39"/>
    <w:qFormat/>
    <w:rsid w:val="00710A87"/>
  </w:style>
  <w:style w:type="paragraph" w:styleId="TOC2">
    <w:name w:val="toc 2"/>
    <w:basedOn w:val="Normal"/>
    <w:next w:val="Normal"/>
    <w:autoRedefine/>
    <w:uiPriority w:val="39"/>
    <w:qFormat/>
    <w:rsid w:val="00710A87"/>
    <w:pPr>
      <w:ind w:left="220"/>
    </w:pPr>
  </w:style>
  <w:style w:type="paragraph" w:styleId="TOC4">
    <w:name w:val="toc 4"/>
    <w:basedOn w:val="Normal"/>
    <w:next w:val="Normal"/>
    <w:autoRedefine/>
    <w:uiPriority w:val="39"/>
    <w:rsid w:val="00710A87"/>
    <w:pPr>
      <w:ind w:left="660"/>
    </w:pPr>
  </w:style>
  <w:style w:type="paragraph" w:customStyle="1" w:styleId="Nomalencadr">
    <w:name w:val="Nomal encadré"/>
    <w:basedOn w:val="Normal"/>
    <w:rsid w:val="00E0698C"/>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lang w:val="en-GB"/>
    </w:rPr>
  </w:style>
  <w:style w:type="paragraph" w:customStyle="1" w:styleId="Style6">
    <w:name w:val="Style6"/>
    <w:basedOn w:val="BodyText3"/>
    <w:link w:val="Style6Car"/>
    <w:rsid w:val="002F58CF"/>
    <w:pPr>
      <w:spacing w:before="120"/>
    </w:pPr>
    <w:rPr>
      <w:rFonts w:ascii="Tahoma" w:eastAsia="MS Mincho" w:hAnsi="Tahoma" w:cs="Tahoma"/>
      <w:szCs w:val="22"/>
      <w:lang w:val="en-GB" w:eastAsia="fr-FR"/>
    </w:rPr>
  </w:style>
  <w:style w:type="character" w:customStyle="1" w:styleId="Style6Car">
    <w:name w:val="Style6 Car"/>
    <w:link w:val="Style6"/>
    <w:rsid w:val="002F58CF"/>
    <w:rPr>
      <w:rFonts w:ascii="Tahoma" w:eastAsia="MS Mincho" w:hAnsi="Tahoma" w:cs="Tahoma"/>
      <w:sz w:val="16"/>
      <w:szCs w:val="22"/>
      <w:lang w:val="en-GB" w:eastAsia="fr-FR" w:bidi="ar-SA"/>
    </w:rPr>
  </w:style>
  <w:style w:type="paragraph" w:styleId="BodyText3">
    <w:name w:val="Body Text 3"/>
    <w:basedOn w:val="Normal"/>
    <w:rsid w:val="002F58CF"/>
    <w:pPr>
      <w:spacing w:after="120"/>
    </w:pPr>
    <w:rPr>
      <w:sz w:val="16"/>
      <w:szCs w:val="16"/>
    </w:rPr>
  </w:style>
  <w:style w:type="paragraph" w:customStyle="1" w:styleId="Listetirets2">
    <w:name w:val="Liste à tirets 2"/>
    <w:basedOn w:val="Normal"/>
    <w:rsid w:val="002F58CF"/>
    <w:pPr>
      <w:numPr>
        <w:numId w:val="4"/>
      </w:numPr>
      <w:spacing w:before="120" w:after="120"/>
    </w:pPr>
    <w:rPr>
      <w:rFonts w:ascii="Tahoma" w:eastAsia="Times New Roman" w:hAnsi="Tahoma" w:cs="Tahoma"/>
      <w:iCs/>
      <w:sz w:val="20"/>
      <w:szCs w:val="24"/>
      <w:lang w:val="en-GB"/>
    </w:rPr>
  </w:style>
  <w:style w:type="paragraph" w:customStyle="1" w:styleId="Paragraphesansretrait">
    <w:name w:val="Paragraphe sans retrait"/>
    <w:basedOn w:val="BodyText"/>
    <w:rsid w:val="002F58CF"/>
    <w:pPr>
      <w:keepLines/>
      <w:widowControl/>
      <w:spacing w:before="120"/>
    </w:pPr>
    <w:rPr>
      <w:rFonts w:ascii="Times New Roman" w:hAnsi="Times New Roman"/>
      <w:sz w:val="24"/>
      <w:szCs w:val="20"/>
      <w:lang w:val="fr-FR"/>
    </w:rPr>
  </w:style>
  <w:style w:type="paragraph" w:customStyle="1" w:styleId="Style2">
    <w:name w:val="Style2"/>
    <w:basedOn w:val="Normal"/>
    <w:next w:val="Style6"/>
    <w:rsid w:val="002F58CF"/>
    <w:pPr>
      <w:keepNext/>
    </w:pPr>
    <w:rPr>
      <w:rFonts w:ascii="Tahoma" w:eastAsia="Times New Roman" w:hAnsi="Tahoma" w:cs="Arial"/>
      <w:b/>
      <w:bCs/>
      <w:iCs/>
      <w:color w:val="FF9900"/>
      <w:sz w:val="28"/>
      <w:szCs w:val="20"/>
      <w:lang w:val="en-GB"/>
    </w:rPr>
  </w:style>
  <w:style w:type="table" w:styleId="TableGrid">
    <w:name w:val="Table Grid"/>
    <w:basedOn w:val="TableNormal"/>
    <w:rsid w:val="00F271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qFormat/>
    <w:rsid w:val="003A128F"/>
    <w:pPr>
      <w:ind w:left="440"/>
    </w:pPr>
  </w:style>
  <w:style w:type="character" w:styleId="Emphasis">
    <w:name w:val="Emphasis"/>
    <w:qFormat/>
    <w:rsid w:val="00352920"/>
    <w:rPr>
      <w:i/>
      <w:iCs/>
    </w:rPr>
  </w:style>
  <w:style w:type="paragraph" w:styleId="ListNumber">
    <w:name w:val="List Number"/>
    <w:basedOn w:val="Normal"/>
    <w:semiHidden/>
    <w:rsid w:val="00C7262A"/>
    <w:pPr>
      <w:tabs>
        <w:tab w:val="num" w:pos="360"/>
      </w:tabs>
      <w:spacing w:before="120" w:after="120"/>
      <w:ind w:left="360" w:hanging="360"/>
    </w:pPr>
    <w:rPr>
      <w:rFonts w:ascii="Verdana" w:eastAsia="Times New Roman" w:hAnsi="Verdana"/>
      <w:szCs w:val="24"/>
      <w:lang w:val="en-US" w:eastAsia="fr-FR"/>
    </w:rPr>
  </w:style>
  <w:style w:type="paragraph" w:styleId="ListNumber2">
    <w:name w:val="List Number 2"/>
    <w:basedOn w:val="Normal"/>
    <w:rsid w:val="000D458C"/>
    <w:pPr>
      <w:numPr>
        <w:numId w:val="6"/>
      </w:numPr>
    </w:pPr>
  </w:style>
  <w:style w:type="character" w:customStyle="1" w:styleId="CarCar13">
    <w:name w:val="Car Car13"/>
    <w:rsid w:val="00041E59"/>
    <w:rPr>
      <w:rFonts w:ascii="Cambria" w:eastAsia="Times New Roman" w:hAnsi="Cambria"/>
      <w:b/>
      <w:bCs/>
      <w:color w:val="244061"/>
      <w:sz w:val="32"/>
      <w:szCs w:val="26"/>
      <w:lang w:val="sv-FI" w:eastAsia="en-US"/>
    </w:rPr>
  </w:style>
  <w:style w:type="paragraph" w:customStyle="1" w:styleId="TH">
    <w:name w:val="TH"/>
    <w:basedOn w:val="Normal"/>
    <w:link w:val="THChar"/>
    <w:rsid w:val="00041E59"/>
    <w:pPr>
      <w:keepNext/>
      <w:keepLines/>
      <w:spacing w:before="60" w:after="180"/>
      <w:jc w:val="center"/>
    </w:pPr>
    <w:rPr>
      <w:rFonts w:ascii="Arial" w:hAnsi="Arial"/>
      <w:b/>
      <w:sz w:val="20"/>
      <w:szCs w:val="20"/>
      <w:lang w:val="en-GB"/>
    </w:rPr>
  </w:style>
  <w:style w:type="character" w:customStyle="1" w:styleId="THChar">
    <w:name w:val="TH Char"/>
    <w:link w:val="TH"/>
    <w:rsid w:val="00041E59"/>
    <w:rPr>
      <w:rFonts w:ascii="Arial" w:hAnsi="Arial"/>
      <w:b/>
      <w:lang w:val="en-GB" w:eastAsia="en-US" w:bidi="ar-SA"/>
    </w:rPr>
  </w:style>
  <w:style w:type="paragraph" w:customStyle="1" w:styleId="TF">
    <w:name w:val="TF"/>
    <w:basedOn w:val="TH"/>
    <w:rsid w:val="00041E59"/>
    <w:pPr>
      <w:keepNext w:val="0"/>
      <w:spacing w:before="0" w:after="240"/>
    </w:pPr>
  </w:style>
  <w:style w:type="character" w:customStyle="1" w:styleId="CarCar14">
    <w:name w:val="Car Car14"/>
    <w:rsid w:val="00C13F05"/>
    <w:rPr>
      <w:rFonts w:ascii="Cambria" w:eastAsia="Times New Roman" w:hAnsi="Cambria"/>
      <w:b/>
      <w:bCs/>
      <w:smallCaps/>
      <w:color w:val="244061"/>
      <w:sz w:val="28"/>
      <w:szCs w:val="28"/>
      <w:lang w:val="fi-FI" w:eastAsia="en-US"/>
    </w:rPr>
  </w:style>
  <w:style w:type="character" w:customStyle="1" w:styleId="CarCar9">
    <w:name w:val="Car Car9"/>
    <w:rsid w:val="00C13F05"/>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C13F05"/>
    <w:pPr>
      <w:ind w:left="720"/>
      <w:contextualSpacing/>
    </w:pPr>
  </w:style>
  <w:style w:type="character" w:styleId="CommentReference">
    <w:name w:val="annotation reference"/>
    <w:semiHidden/>
    <w:unhideWhenUsed/>
    <w:rsid w:val="00C13F05"/>
    <w:rPr>
      <w:sz w:val="16"/>
      <w:szCs w:val="16"/>
    </w:rPr>
  </w:style>
  <w:style w:type="paragraph" w:styleId="CommentText">
    <w:name w:val="annotation text"/>
    <w:basedOn w:val="Normal"/>
    <w:link w:val="CommentTextChar"/>
    <w:unhideWhenUsed/>
    <w:rsid w:val="00C13F05"/>
    <w:rPr>
      <w:sz w:val="20"/>
      <w:szCs w:val="20"/>
    </w:rPr>
  </w:style>
  <w:style w:type="paragraph" w:styleId="CommentSubject">
    <w:name w:val="annotation subject"/>
    <w:basedOn w:val="CommentText"/>
    <w:next w:val="CommentText"/>
    <w:semiHidden/>
    <w:unhideWhenUsed/>
    <w:rsid w:val="00C13F05"/>
    <w:rPr>
      <w:b/>
      <w:bCs/>
    </w:rPr>
  </w:style>
  <w:style w:type="paragraph" w:styleId="NormalIndent">
    <w:name w:val="Normal Indent"/>
    <w:basedOn w:val="Normal"/>
    <w:next w:val="Normal"/>
    <w:rsid w:val="00C13F05"/>
    <w:pPr>
      <w:ind w:left="708"/>
    </w:pPr>
    <w:rPr>
      <w:rFonts w:ascii="Arial" w:eastAsia="Times New Roman" w:hAnsi="Arial" w:cs="Arial"/>
      <w:sz w:val="20"/>
      <w:szCs w:val="20"/>
      <w:lang w:val="en-GB"/>
    </w:rPr>
  </w:style>
  <w:style w:type="paragraph" w:customStyle="1" w:styleId="annex">
    <w:name w:val="annex"/>
    <w:basedOn w:val="Normal"/>
    <w:autoRedefine/>
    <w:rsid w:val="00C13F05"/>
    <w:pPr>
      <w:numPr>
        <w:numId w:val="10"/>
      </w:numPr>
      <w:tabs>
        <w:tab w:val="left" w:pos="851"/>
      </w:tabs>
      <w:ind w:right="57"/>
    </w:pPr>
    <w:rPr>
      <w:rFonts w:ascii="Arial" w:eastAsia="SimSun" w:hAnsi="Arial" w:cs="Arial"/>
      <w:noProof/>
      <w:sz w:val="20"/>
      <w:szCs w:val="20"/>
      <w:lang w:val="en-US" w:eastAsia="zh-CN"/>
    </w:rPr>
  </w:style>
  <w:style w:type="character" w:styleId="Hyperlink">
    <w:name w:val="Hyperlink"/>
    <w:uiPriority w:val="99"/>
    <w:unhideWhenUsed/>
    <w:rsid w:val="00C13F05"/>
    <w:rPr>
      <w:color w:val="0000FF"/>
      <w:u w:val="single"/>
    </w:rPr>
  </w:style>
  <w:style w:type="paragraph" w:styleId="TableofFigures">
    <w:name w:val="table of figures"/>
    <w:basedOn w:val="Normal"/>
    <w:next w:val="Normal"/>
    <w:uiPriority w:val="99"/>
    <w:unhideWhenUsed/>
    <w:rsid w:val="00C13F05"/>
    <w:pPr>
      <w:ind w:left="440" w:hanging="440"/>
    </w:pPr>
    <w:rPr>
      <w:rFonts w:ascii="Calibri" w:hAnsi="Calibri" w:cs="Arial"/>
      <w:b/>
      <w:bCs/>
      <w:sz w:val="20"/>
      <w:szCs w:val="24"/>
    </w:rPr>
  </w:style>
  <w:style w:type="paragraph" w:customStyle="1" w:styleId="Default">
    <w:name w:val="Default"/>
    <w:rsid w:val="00C13F05"/>
    <w:pPr>
      <w:autoSpaceDE w:val="0"/>
      <w:autoSpaceDN w:val="0"/>
      <w:adjustRightInd w:val="0"/>
    </w:pPr>
    <w:rPr>
      <w:rFonts w:ascii="Palatino Linotype" w:hAnsi="Palatino Linotype" w:cs="Palatino Linotype"/>
      <w:color w:val="000000"/>
      <w:sz w:val="24"/>
      <w:szCs w:val="24"/>
      <w:lang w:eastAsia="zh-CN" w:bidi="ar-SA"/>
    </w:rPr>
  </w:style>
  <w:style w:type="character" w:customStyle="1" w:styleId="apple-style-span">
    <w:name w:val="apple-style-span"/>
    <w:basedOn w:val="DefaultParagraphFont"/>
    <w:rsid w:val="00A96C0B"/>
  </w:style>
  <w:style w:type="character" w:customStyle="1" w:styleId="apple-converted-space">
    <w:name w:val="apple-converted-space"/>
    <w:basedOn w:val="DefaultParagraphFont"/>
    <w:rsid w:val="003A175C"/>
  </w:style>
  <w:style w:type="paragraph" w:customStyle="1" w:styleId="ZT">
    <w:name w:val="ZT"/>
    <w:rsid w:val="003A17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bidi="ar-SA"/>
    </w:rPr>
  </w:style>
  <w:style w:type="paragraph" w:styleId="FootnoteText">
    <w:name w:val="footnote text"/>
    <w:next w:val="Normal"/>
    <w:rsid w:val="00DE4285"/>
    <w:pPr>
      <w:spacing w:after="240"/>
      <w:ind w:left="86" w:hanging="86"/>
    </w:pPr>
    <w:rPr>
      <w:rFonts w:ascii="Arial Narrow" w:eastAsia="Times New Roman" w:hAnsi="Arial Narrow" w:cs="Arial"/>
      <w:sz w:val="16"/>
      <w:lang w:eastAsia="fr-FR" w:bidi="ar-SA"/>
    </w:rPr>
  </w:style>
  <w:style w:type="paragraph" w:styleId="ListParagraph">
    <w:name w:val="List Paragraph"/>
    <w:basedOn w:val="Normal"/>
    <w:link w:val="ListParagraphChar"/>
    <w:uiPriority w:val="34"/>
    <w:qFormat/>
    <w:rsid w:val="00DE4285"/>
    <w:pPr>
      <w:spacing w:after="200" w:line="276" w:lineRule="auto"/>
      <w:ind w:left="720"/>
      <w:contextualSpacing/>
    </w:pPr>
    <w:rPr>
      <w:rFonts w:ascii="Calibri" w:hAnsi="Calibri"/>
      <w:lang w:val="en-US"/>
    </w:rPr>
  </w:style>
  <w:style w:type="character" w:styleId="FootnoteReference">
    <w:name w:val="footnote reference"/>
    <w:semiHidden/>
    <w:unhideWhenUsed/>
    <w:rsid w:val="00DE4285"/>
    <w:rPr>
      <w:vertAlign w:val="superscript"/>
    </w:rPr>
  </w:style>
  <w:style w:type="paragraph" w:customStyle="1" w:styleId="FigureCaption0">
    <w:name w:val="Figure Caption"/>
    <w:basedOn w:val="Normal"/>
    <w:rsid w:val="00B01C16"/>
    <w:pPr>
      <w:autoSpaceDE w:val="0"/>
      <w:autoSpaceDN w:val="0"/>
    </w:pPr>
    <w:rPr>
      <w:rFonts w:ascii="Tahoma" w:eastAsia="Times New Roman" w:hAnsi="Tahoma"/>
      <w:i/>
      <w:sz w:val="18"/>
      <w:szCs w:val="16"/>
      <w:lang w:val="en-US"/>
    </w:rPr>
  </w:style>
  <w:style w:type="paragraph" w:customStyle="1" w:styleId="Text">
    <w:name w:val="Text"/>
    <w:basedOn w:val="Normal"/>
    <w:link w:val="TextCar"/>
    <w:rsid w:val="00B01C16"/>
    <w:pPr>
      <w:autoSpaceDE w:val="0"/>
      <w:autoSpaceDN w:val="0"/>
      <w:spacing w:line="252" w:lineRule="auto"/>
      <w:ind w:firstLine="204"/>
    </w:pPr>
    <w:rPr>
      <w:rFonts w:eastAsia="Times New Roman"/>
      <w:sz w:val="20"/>
      <w:szCs w:val="20"/>
      <w:lang w:val="en-US"/>
    </w:rPr>
  </w:style>
  <w:style w:type="paragraph" w:styleId="ListNumber4">
    <w:name w:val="List Number 4"/>
    <w:basedOn w:val="Normal"/>
    <w:rsid w:val="001210F2"/>
    <w:pPr>
      <w:tabs>
        <w:tab w:val="num" w:pos="1209"/>
      </w:tabs>
      <w:spacing w:before="120" w:after="120"/>
      <w:ind w:left="1209" w:hanging="360"/>
    </w:pPr>
    <w:rPr>
      <w:rFonts w:ascii="Verdana" w:eastAsia="Times New Roman" w:hAnsi="Verdana"/>
      <w:szCs w:val="24"/>
      <w:lang w:val="en-US" w:eastAsia="fr-FR"/>
    </w:rPr>
  </w:style>
  <w:style w:type="character" w:styleId="Strong">
    <w:name w:val="Strong"/>
    <w:qFormat/>
    <w:rsid w:val="001210F2"/>
    <w:rPr>
      <w:b/>
      <w:bCs/>
    </w:rPr>
  </w:style>
  <w:style w:type="paragraph" w:customStyle="1" w:styleId="StyleText12ptPremireligne0cm">
    <w:name w:val="Style Text + 12 pt Première ligne : 0 cm"/>
    <w:basedOn w:val="Text"/>
    <w:rsid w:val="00390ED3"/>
    <w:pPr>
      <w:spacing w:before="120"/>
      <w:ind w:firstLine="0"/>
    </w:pPr>
    <w:rPr>
      <w:rFonts w:ascii="Arial" w:hAnsi="Arial"/>
      <w:sz w:val="24"/>
    </w:rPr>
  </w:style>
  <w:style w:type="paragraph" w:customStyle="1" w:styleId="Prrafodelista1">
    <w:name w:val="Párrafo de lista1"/>
    <w:basedOn w:val="Normal"/>
    <w:qFormat/>
    <w:rsid w:val="00741711"/>
    <w:pPr>
      <w:ind w:left="720"/>
      <w:contextualSpacing/>
    </w:pPr>
    <w:rPr>
      <w:rFonts w:eastAsia="Times New Roman"/>
    </w:rPr>
  </w:style>
  <w:style w:type="paragraph" w:customStyle="1" w:styleId="Tabla">
    <w:name w:val="Tabla"/>
    <w:basedOn w:val="Normal"/>
    <w:autoRedefine/>
    <w:rsid w:val="009413C8"/>
    <w:pPr>
      <w:tabs>
        <w:tab w:val="left" w:pos="720"/>
      </w:tabs>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413C8"/>
    <w:pPr>
      <w:tabs>
        <w:tab w:val="left" w:pos="720"/>
      </w:tabs>
      <w:spacing w:before="120" w:line="360" w:lineRule="auto"/>
    </w:pPr>
    <w:rPr>
      <w:rFonts w:ascii="Arial" w:eastAsia="Times New Roman" w:hAnsi="Arial"/>
      <w:sz w:val="20"/>
      <w:szCs w:val="20"/>
      <w:lang w:val="en-GB" w:eastAsia="es-ES"/>
    </w:rPr>
  </w:style>
  <w:style w:type="paragraph" w:customStyle="1" w:styleId="Figura">
    <w:name w:val="Figura"/>
    <w:basedOn w:val="Tabla"/>
    <w:autoRedefine/>
    <w:rsid w:val="004A25F3"/>
    <w:pPr>
      <w:spacing w:after="120"/>
    </w:pPr>
    <w:rPr>
      <w:rFonts w:ascii="Cambria Math" w:hAnsi="Cambria Math"/>
      <w:b/>
      <w:sz w:val="24"/>
      <w:szCs w:val="20"/>
      <w:lang w:val="en-GB" w:eastAsia="fr-FR"/>
    </w:rPr>
  </w:style>
  <w:style w:type="paragraph" w:customStyle="1" w:styleId="11BodyText">
    <w:name w:val="11 BodyText"/>
    <w:basedOn w:val="Normal"/>
    <w:uiPriority w:val="99"/>
    <w:rsid w:val="00544AD4"/>
    <w:pPr>
      <w:spacing w:after="220"/>
      <w:ind w:left="1298"/>
    </w:pPr>
    <w:rPr>
      <w:rFonts w:ascii="Arial" w:eastAsia="MS Mincho" w:hAnsi="Arial"/>
      <w:szCs w:val="20"/>
      <w:lang w:val="en-US"/>
    </w:rPr>
  </w:style>
  <w:style w:type="paragraph" w:customStyle="1" w:styleId="00BodyText">
    <w:name w:val="00 BodyText"/>
    <w:basedOn w:val="Normal"/>
    <w:link w:val="00BodyTextChar"/>
    <w:uiPriority w:val="99"/>
    <w:rsid w:val="00544AD4"/>
    <w:rPr>
      <w:rFonts w:ascii="Arial" w:eastAsia="MS Mincho" w:hAnsi="Arial"/>
      <w:szCs w:val="20"/>
      <w:lang w:val="en-US"/>
    </w:rPr>
  </w:style>
  <w:style w:type="paragraph" w:customStyle="1" w:styleId="01BodyText">
    <w:name w:val="01 BodyText"/>
    <w:basedOn w:val="Normal"/>
    <w:uiPriority w:val="99"/>
    <w:rsid w:val="00544AD4"/>
    <w:pPr>
      <w:spacing w:after="220"/>
      <w:ind w:left="1298" w:hanging="1298"/>
    </w:pPr>
    <w:rPr>
      <w:rFonts w:ascii="Arial" w:eastAsia="MS Mincho" w:hAnsi="Arial"/>
      <w:szCs w:val="20"/>
      <w:lang w:val="en-US"/>
    </w:rPr>
  </w:style>
  <w:style w:type="character" w:customStyle="1" w:styleId="00BodyTextChar">
    <w:name w:val="00 BodyText Char"/>
    <w:link w:val="00BodyText"/>
    <w:uiPriority w:val="99"/>
    <w:locked/>
    <w:rsid w:val="00544AD4"/>
    <w:rPr>
      <w:rFonts w:ascii="Arial" w:eastAsia="MS Mincho" w:hAnsi="Arial"/>
      <w:sz w:val="22"/>
      <w:lang w:val="en-US" w:eastAsia="en-US"/>
    </w:rPr>
  </w:style>
  <w:style w:type="paragraph" w:customStyle="1" w:styleId="2">
    <w:name w:val="목록 단락2"/>
    <w:basedOn w:val="Normal"/>
    <w:uiPriority w:val="99"/>
    <w:rsid w:val="00544AD4"/>
    <w:pPr>
      <w:ind w:left="720"/>
      <w:contextualSpacing/>
    </w:pPr>
    <w:rPr>
      <w:rFonts w:ascii="Arial" w:eastAsia="MS Mincho" w:hAnsi="Arial"/>
      <w:szCs w:val="20"/>
      <w:lang w:val="en-US"/>
    </w:rPr>
  </w:style>
  <w:style w:type="character" w:customStyle="1" w:styleId="CommentTextChar">
    <w:name w:val="Comment Text Char"/>
    <w:link w:val="CommentText"/>
    <w:uiPriority w:val="99"/>
    <w:rsid w:val="00896315"/>
    <w:rPr>
      <w:rFonts w:ascii="Times New Roman" w:hAnsi="Times New Roman"/>
      <w:lang w:val="sv-FI" w:eastAsia="en-US"/>
    </w:rPr>
  </w:style>
  <w:style w:type="character" w:customStyle="1" w:styleId="ListParagraphChar">
    <w:name w:val="List Paragraph Char"/>
    <w:link w:val="ListParagraph"/>
    <w:uiPriority w:val="34"/>
    <w:rsid w:val="00896315"/>
    <w:rPr>
      <w:sz w:val="22"/>
      <w:szCs w:val="22"/>
      <w:lang w:val="en-US" w:eastAsia="en-US"/>
    </w:rPr>
  </w:style>
  <w:style w:type="paragraph" w:customStyle="1" w:styleId="Paragraphe">
    <w:name w:val="Paragraphe"/>
    <w:basedOn w:val="BodyText"/>
    <w:link w:val="ParagrapheCar"/>
    <w:qFormat/>
    <w:rsid w:val="00C73E68"/>
    <w:pPr>
      <w:spacing w:before="120"/>
    </w:pPr>
    <w:rPr>
      <w:rFonts w:ascii="Times New Roman" w:hAnsi="Times New Roman"/>
      <w:sz w:val="22"/>
      <w:szCs w:val="22"/>
    </w:rPr>
  </w:style>
  <w:style w:type="paragraph" w:customStyle="1" w:styleId="ListParagraph2">
    <w:name w:val="List Paragraph2"/>
    <w:basedOn w:val="Normal"/>
    <w:uiPriority w:val="34"/>
    <w:qFormat/>
    <w:rsid w:val="00920FC4"/>
    <w:pPr>
      <w:spacing w:line="240" w:lineRule="auto"/>
      <w:ind w:left="720"/>
      <w:contextualSpacing/>
    </w:pPr>
  </w:style>
  <w:style w:type="character" w:customStyle="1" w:styleId="BodyTextChar">
    <w:name w:val="Body Text Char"/>
    <w:link w:val="BodyText"/>
    <w:semiHidden/>
    <w:rsid w:val="00C73E68"/>
    <w:rPr>
      <w:rFonts w:ascii="Tahoma" w:eastAsia="Times New Roman" w:hAnsi="Tahoma" w:cs="Tahoma"/>
      <w:szCs w:val="24"/>
      <w:lang w:val="en-GB"/>
    </w:rPr>
  </w:style>
  <w:style w:type="character" w:customStyle="1" w:styleId="ParagrapheCar">
    <w:name w:val="Paragraphe Car"/>
    <w:link w:val="Paragraphe"/>
    <w:rsid w:val="00C73E68"/>
    <w:rPr>
      <w:rFonts w:ascii="Times New Roman" w:eastAsia="Times New Roman" w:hAnsi="Times New Roman" w:cs="Tahoma"/>
      <w:sz w:val="22"/>
      <w:szCs w:val="22"/>
      <w:lang w:val="en-GB"/>
    </w:rPr>
  </w:style>
  <w:style w:type="character" w:customStyle="1" w:styleId="headnavbluexlarge2">
    <w:name w:val="headnavbluexlarge2"/>
    <w:rsid w:val="00920FC4"/>
  </w:style>
  <w:style w:type="character" w:customStyle="1" w:styleId="CarCar130">
    <w:name w:val="Car Car13"/>
    <w:rsid w:val="00325029"/>
    <w:rPr>
      <w:rFonts w:ascii="Cambria" w:eastAsia="Times New Roman" w:hAnsi="Cambria"/>
      <w:b/>
      <w:bCs/>
      <w:color w:val="244061"/>
      <w:sz w:val="32"/>
      <w:szCs w:val="26"/>
      <w:lang w:val="sv-FI" w:eastAsia="en-US"/>
    </w:rPr>
  </w:style>
  <w:style w:type="character" w:customStyle="1" w:styleId="CarCar140">
    <w:name w:val="Car Car14"/>
    <w:rsid w:val="00325029"/>
    <w:rPr>
      <w:rFonts w:ascii="Cambria" w:eastAsia="Times New Roman" w:hAnsi="Cambria"/>
      <w:b/>
      <w:bCs/>
      <w:smallCaps/>
      <w:color w:val="244061"/>
      <w:sz w:val="28"/>
      <w:szCs w:val="28"/>
      <w:lang w:val="fi-FI" w:eastAsia="en-US"/>
    </w:rPr>
  </w:style>
  <w:style w:type="character" w:customStyle="1" w:styleId="CarCar90">
    <w:name w:val="Car Car9"/>
    <w:rsid w:val="00325029"/>
    <w:rPr>
      <w:rFonts w:ascii="Cambria" w:eastAsia="Times New Roman" w:hAnsi="Cambria"/>
      <w:i/>
      <w:iCs/>
      <w:color w:val="243F60"/>
      <w:sz w:val="22"/>
      <w:szCs w:val="22"/>
      <w:lang w:val="sv-FI" w:eastAsia="en-US"/>
    </w:rPr>
  </w:style>
  <w:style w:type="paragraph" w:styleId="DocumentMap">
    <w:name w:val="Document Map"/>
    <w:basedOn w:val="Normal"/>
    <w:link w:val="DocumentMapChar"/>
    <w:semiHidden/>
    <w:unhideWhenUsed/>
    <w:rsid w:val="00325029"/>
    <w:pPr>
      <w:spacing w:line="240" w:lineRule="auto"/>
    </w:pPr>
    <w:rPr>
      <w:rFonts w:ascii="Tahoma" w:hAnsi="Tahoma"/>
      <w:sz w:val="16"/>
      <w:szCs w:val="16"/>
    </w:rPr>
  </w:style>
  <w:style w:type="character" w:customStyle="1" w:styleId="DocumentMapChar">
    <w:name w:val="Document Map Char"/>
    <w:link w:val="DocumentMap"/>
    <w:uiPriority w:val="99"/>
    <w:semiHidden/>
    <w:rsid w:val="00325029"/>
    <w:rPr>
      <w:rFonts w:ascii="Tahoma" w:hAnsi="Tahoma" w:cs="Tahoma"/>
      <w:sz w:val="16"/>
      <w:szCs w:val="16"/>
      <w:lang w:val="sv-FI" w:eastAsia="en-US"/>
    </w:rPr>
  </w:style>
  <w:style w:type="paragraph" w:customStyle="1" w:styleId="references">
    <w:name w:val="references"/>
    <w:basedOn w:val="Normal"/>
    <w:autoRedefine/>
    <w:rsid w:val="00325029"/>
    <w:pPr>
      <w:numPr>
        <w:numId w:val="32"/>
      </w:numPr>
      <w:spacing w:after="120"/>
    </w:pPr>
    <w:rPr>
      <w:rFonts w:eastAsia="TTE22C63E8t00"/>
      <w:color w:val="000000"/>
      <w:sz w:val="24"/>
      <w:szCs w:val="20"/>
      <w:lang w:val="en-GB" w:eastAsia="fr-FR"/>
    </w:rPr>
  </w:style>
  <w:style w:type="paragraph" w:customStyle="1" w:styleId="Authors">
    <w:name w:val="Authors"/>
    <w:basedOn w:val="Normal"/>
    <w:autoRedefine/>
    <w:rsid w:val="00325029"/>
    <w:pPr>
      <w:spacing w:before="240" w:line="240" w:lineRule="auto"/>
      <w:ind w:right="17"/>
      <w:jc w:val="center"/>
    </w:pPr>
    <w:rPr>
      <w:rFonts w:eastAsia="Times New Roman"/>
      <w:lang w:val="en-US" w:eastAsia="fr-FR"/>
    </w:rPr>
  </w:style>
  <w:style w:type="paragraph" w:customStyle="1" w:styleId="Abstract">
    <w:name w:val="Abstract"/>
    <w:basedOn w:val="Normal"/>
    <w:link w:val="AbstractCar"/>
    <w:autoRedefine/>
    <w:rsid w:val="00325029"/>
    <w:pPr>
      <w:spacing w:before="240" w:after="240" w:line="240" w:lineRule="auto"/>
      <w:jc w:val="center"/>
    </w:pPr>
    <w:rPr>
      <w:rFonts w:eastAsia="Times New Roman"/>
      <w:b/>
      <w:sz w:val="24"/>
      <w:szCs w:val="20"/>
      <w:lang w:val="en-GB"/>
    </w:rPr>
  </w:style>
  <w:style w:type="paragraph" w:customStyle="1" w:styleId="IndexTerms">
    <w:name w:val="Index Terms"/>
    <w:basedOn w:val="Abstract"/>
    <w:rsid w:val="00325029"/>
    <w:rPr>
      <w:i/>
    </w:rPr>
  </w:style>
  <w:style w:type="paragraph" w:customStyle="1" w:styleId="BodyTextPaper">
    <w:name w:val="BodyTextPaper"/>
    <w:basedOn w:val="Normal"/>
    <w:link w:val="BodyTextPaperCar"/>
    <w:autoRedefine/>
    <w:rsid w:val="00325029"/>
    <w:pPr>
      <w:tabs>
        <w:tab w:val="left" w:pos="142"/>
      </w:tabs>
      <w:spacing w:after="120" w:line="360" w:lineRule="auto"/>
      <w:ind w:right="18"/>
      <w:jc w:val="center"/>
    </w:pPr>
    <w:rPr>
      <w:rFonts w:ascii="Cambria Math" w:eastAsia="Times New Roman"/>
      <w:lang w:val="en-US"/>
    </w:rPr>
  </w:style>
  <w:style w:type="paragraph" w:customStyle="1" w:styleId="Affiliations">
    <w:name w:val="Affiliations"/>
    <w:basedOn w:val="Authors"/>
    <w:autoRedefine/>
    <w:rsid w:val="00325029"/>
    <w:rPr>
      <w:i/>
      <w:lang w:val="fr-FR"/>
    </w:rPr>
  </w:style>
  <w:style w:type="paragraph" w:customStyle="1" w:styleId="equation">
    <w:name w:val="equation"/>
    <w:basedOn w:val="BodyTextPaper"/>
    <w:autoRedefine/>
    <w:rsid w:val="00325029"/>
    <w:rPr>
      <w:position w:val="-32"/>
    </w:rPr>
  </w:style>
  <w:style w:type="paragraph" w:customStyle="1" w:styleId="Leti">
    <w:name w:val="Leti"/>
    <w:rsid w:val="00325029"/>
    <w:pPr>
      <w:overflowPunct w:val="0"/>
      <w:autoSpaceDE w:val="0"/>
      <w:autoSpaceDN w:val="0"/>
      <w:adjustRightInd w:val="0"/>
      <w:spacing w:after="120" w:line="280" w:lineRule="atLeast"/>
      <w:jc w:val="both"/>
      <w:textAlignment w:val="baseline"/>
    </w:pPr>
    <w:rPr>
      <w:rFonts w:ascii="Times New Roman" w:eastAsia="Times New Roman" w:hAnsi="Times New Roman"/>
      <w:sz w:val="24"/>
      <w:lang w:eastAsia="fr-FR" w:bidi="ar-SA"/>
    </w:rPr>
  </w:style>
  <w:style w:type="paragraph" w:customStyle="1" w:styleId="REF">
    <w:name w:val="REF"/>
    <w:basedOn w:val="Heading2"/>
    <w:next w:val="BodyTextPaper"/>
    <w:autoRedefine/>
    <w:rsid w:val="00325029"/>
    <w:pPr>
      <w:keepLines w:val="0"/>
      <w:numPr>
        <w:ilvl w:val="0"/>
        <w:numId w:val="0"/>
      </w:numPr>
      <w:spacing w:before="240" w:line="240" w:lineRule="auto"/>
      <w:jc w:val="center"/>
    </w:pPr>
    <w:rPr>
      <w:rFonts w:ascii="Times New Roman" w:hAnsi="Times New Roman" w:cs="Arial"/>
      <w:b w:val="0"/>
      <w:iCs/>
      <w:smallCaps/>
      <w:color w:val="auto"/>
      <w:sz w:val="24"/>
      <w:szCs w:val="20"/>
      <w:lang w:val="en-GB" w:eastAsia="fr-FR"/>
    </w:rPr>
  </w:style>
  <w:style w:type="paragraph" w:customStyle="1" w:styleId="StyleLgendeCentr">
    <w:name w:val="Style Légende + Centré"/>
    <w:basedOn w:val="Caption"/>
    <w:rsid w:val="00325029"/>
    <w:pPr>
      <w:spacing w:after="120"/>
    </w:pPr>
    <w:rPr>
      <w:rFonts w:eastAsia="Times New Roman"/>
      <w:b w:val="0"/>
      <w:color w:val="auto"/>
      <w:position w:val="0"/>
      <w:sz w:val="18"/>
      <w:szCs w:val="20"/>
      <w:lang w:val="fr-FR" w:eastAsia="fr-FR"/>
    </w:rPr>
  </w:style>
  <w:style w:type="paragraph" w:customStyle="1" w:styleId="StyleLgende9pt">
    <w:name w:val="Style Légende + 9 pt"/>
    <w:basedOn w:val="Caption"/>
    <w:link w:val="StyleLgende9ptCar"/>
    <w:rsid w:val="00325029"/>
    <w:pPr>
      <w:spacing w:after="120"/>
    </w:pPr>
    <w:rPr>
      <w:rFonts w:eastAsia="Times New Roman"/>
      <w:b w:val="0"/>
      <w:sz w:val="18"/>
      <w:szCs w:val="18"/>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rsid w:val="00620AE1"/>
    <w:rPr>
      <w:rFonts w:ascii="Times New Roman" w:hAnsi="Times New Roman"/>
      <w:b/>
      <w:bCs/>
      <w:color w:val="244061"/>
      <w:position w:val="-14"/>
      <w:szCs w:val="22"/>
      <w:lang w:val="sv-FI" w:eastAsia="en-US" w:bidi="ar-SA"/>
    </w:rPr>
  </w:style>
  <w:style w:type="character" w:customStyle="1" w:styleId="StyleLgende9ptCar">
    <w:name w:val="Style Légende + 9 pt Car"/>
    <w:link w:val="StyleLgende9pt"/>
    <w:rsid w:val="00325029"/>
    <w:rPr>
      <w:rFonts w:ascii="Times New Roman" w:eastAsia="Times New Roman" w:hAnsi="Times New Roman"/>
      <w:b/>
      <w:bCs/>
      <w:color w:val="244061"/>
      <w:position w:val="-14"/>
      <w:sz w:val="18"/>
      <w:szCs w:val="18"/>
      <w:lang w:val="sv-FI"/>
    </w:rPr>
  </w:style>
  <w:style w:type="paragraph" w:customStyle="1" w:styleId="StyleLgendeCentr1">
    <w:name w:val="Style Légende + Centré1"/>
    <w:basedOn w:val="Caption"/>
    <w:link w:val="StyleLgendeCentr1Car"/>
    <w:rsid w:val="00325029"/>
    <w:pPr>
      <w:spacing w:after="120"/>
    </w:pPr>
    <w:rPr>
      <w:rFonts w:eastAsia="Times New Roman"/>
      <w:color w:val="auto"/>
      <w:position w:val="0"/>
      <w:sz w:val="18"/>
      <w:szCs w:val="20"/>
    </w:rPr>
  </w:style>
  <w:style w:type="paragraph" w:customStyle="1" w:styleId="StyleLgendeJustifi">
    <w:name w:val="Style Légende + Justifié"/>
    <w:basedOn w:val="Caption"/>
    <w:rsid w:val="00325029"/>
    <w:pPr>
      <w:spacing w:after="120"/>
      <w:jc w:val="both"/>
    </w:pPr>
    <w:rPr>
      <w:rFonts w:eastAsia="Times New Roman"/>
      <w:b w:val="0"/>
      <w:color w:val="auto"/>
      <w:position w:val="0"/>
      <w:sz w:val="18"/>
      <w:szCs w:val="20"/>
      <w:lang w:val="fr-FR" w:eastAsia="fr-FR"/>
    </w:rPr>
  </w:style>
  <w:style w:type="paragraph" w:customStyle="1" w:styleId="Legendeletter">
    <w:name w:val="Legende letter"/>
    <w:basedOn w:val="Caption"/>
    <w:link w:val="LegendeletterCarCar"/>
    <w:autoRedefine/>
    <w:rsid w:val="00325029"/>
    <w:pPr>
      <w:spacing w:after="120" w:line="480" w:lineRule="auto"/>
      <w:jc w:val="both"/>
    </w:pPr>
    <w:rPr>
      <w:rFonts w:eastAsia="Times New Roman"/>
      <w:bCs w:val="0"/>
      <w:color w:val="auto"/>
      <w:position w:val="0"/>
      <w:sz w:val="22"/>
      <w:szCs w:val="20"/>
    </w:rPr>
  </w:style>
  <w:style w:type="character" w:customStyle="1" w:styleId="LegendeletterCarCar">
    <w:name w:val="Legende letter Car Car"/>
    <w:link w:val="Legendeletter"/>
    <w:rsid w:val="00325029"/>
    <w:rPr>
      <w:rFonts w:ascii="Times New Roman" w:eastAsia="Times New Roman" w:hAnsi="Times New Roman"/>
      <w:sz w:val="22"/>
    </w:rPr>
  </w:style>
  <w:style w:type="character" w:customStyle="1" w:styleId="CarCar">
    <w:name w:val="Car Car"/>
    <w:rsid w:val="00325029"/>
    <w:rPr>
      <w:b/>
      <w:bCs/>
      <w:lang w:val="fr-FR" w:eastAsia="fr-FR" w:bidi="ar-SA"/>
    </w:rPr>
  </w:style>
  <w:style w:type="paragraph" w:customStyle="1" w:styleId="StyleLgendeCentr2">
    <w:name w:val="Style Légende + Centré2"/>
    <w:basedOn w:val="Caption"/>
    <w:link w:val="StyleLgendeCentr2Car"/>
    <w:rsid w:val="00325029"/>
    <w:pPr>
      <w:spacing w:after="120"/>
    </w:pPr>
    <w:rPr>
      <w:rFonts w:eastAsia="Times New Roman"/>
      <w:color w:val="auto"/>
      <w:position w:val="0"/>
      <w:sz w:val="22"/>
      <w:szCs w:val="20"/>
    </w:rPr>
  </w:style>
  <w:style w:type="paragraph" w:customStyle="1" w:styleId="StyleStyleLgendeCentr2NonGras">
    <w:name w:val="Style Style Légende + Centré2 + Non Gras"/>
    <w:basedOn w:val="StyleLgendeCentr2"/>
    <w:link w:val="StyleStyleLgendeCentr2NonGrasCar"/>
    <w:autoRedefine/>
    <w:rsid w:val="00325029"/>
    <w:rPr>
      <w:b w:val="0"/>
      <w:bCs w:val="0"/>
      <w:sz w:val="18"/>
    </w:rPr>
  </w:style>
  <w:style w:type="character" w:customStyle="1" w:styleId="StyleLgendeCentr2Car">
    <w:name w:val="Style Légende + Centré2 Car"/>
    <w:link w:val="StyleLgendeCentr2"/>
    <w:rsid w:val="00325029"/>
    <w:rPr>
      <w:rFonts w:ascii="Times New Roman" w:eastAsia="Times New Roman" w:hAnsi="Times New Roman"/>
      <w:bCs/>
      <w:sz w:val="22"/>
    </w:rPr>
  </w:style>
  <w:style w:type="character" w:customStyle="1" w:styleId="StyleStyleLgendeCentr2NonGrasCar">
    <w:name w:val="Style Style Légende + Centré2 + Non Gras Car"/>
    <w:link w:val="StyleStyleLgendeCentr2NonGras"/>
    <w:rsid w:val="00325029"/>
    <w:rPr>
      <w:rFonts w:ascii="Times New Roman" w:eastAsia="Times New Roman" w:hAnsi="Times New Roman"/>
      <w:sz w:val="18"/>
    </w:rPr>
  </w:style>
  <w:style w:type="paragraph" w:customStyle="1" w:styleId="StyleStyleLgendeCentr110ptNonGras">
    <w:name w:val="Style Style Légende + Centré1 + 10 pt Non Gras"/>
    <w:basedOn w:val="StyleLgendeCentr1"/>
    <w:link w:val="StyleStyleLgendeCentr110ptNonGrasCar"/>
    <w:rsid w:val="00325029"/>
    <w:pPr>
      <w:spacing w:before="60"/>
    </w:pPr>
    <w:rPr>
      <w:b w:val="0"/>
      <w:bCs w:val="0"/>
      <w:sz w:val="20"/>
    </w:rPr>
  </w:style>
  <w:style w:type="character" w:customStyle="1" w:styleId="StyleLgendeCentr1Car">
    <w:name w:val="Style Légende + Centré1 Car"/>
    <w:link w:val="StyleLgendeCentr1"/>
    <w:rsid w:val="00325029"/>
    <w:rPr>
      <w:rFonts w:ascii="Times New Roman" w:eastAsia="Times New Roman" w:hAnsi="Times New Roman"/>
      <w:bCs/>
      <w:sz w:val="18"/>
    </w:rPr>
  </w:style>
  <w:style w:type="character" w:customStyle="1" w:styleId="StyleStyleLgendeCentr110ptNonGrasCar">
    <w:name w:val="Style Style Légende + Centré1 + 10 pt Non Gras Car"/>
    <w:link w:val="StyleStyleLgendeCentr110ptNonGras"/>
    <w:rsid w:val="00325029"/>
    <w:rPr>
      <w:rFonts w:ascii="Times New Roman" w:eastAsia="Times New Roman" w:hAnsi="Times New Roman"/>
    </w:rPr>
  </w:style>
  <w:style w:type="character" w:customStyle="1" w:styleId="BodyTextPaperCar">
    <w:name w:val="BodyTextPaper Car"/>
    <w:link w:val="BodyTextPaper"/>
    <w:rsid w:val="00325029"/>
    <w:rPr>
      <w:rFonts w:ascii="Cambria Math" w:eastAsia="Times New Roman" w:hAnsi="Times New Roman"/>
      <w:sz w:val="22"/>
      <w:szCs w:val="22"/>
      <w:lang w:val="en-US"/>
    </w:rPr>
  </w:style>
  <w:style w:type="paragraph" w:customStyle="1" w:styleId="StyleTitre2Gras">
    <w:name w:val="Style Titre 2 + Gras"/>
    <w:basedOn w:val="Heading2"/>
    <w:rsid w:val="00325029"/>
    <w:pPr>
      <w:keepLines w:val="0"/>
      <w:numPr>
        <w:ilvl w:val="0"/>
        <w:numId w:val="0"/>
      </w:numPr>
      <w:spacing w:before="240" w:line="240" w:lineRule="auto"/>
      <w:ind w:left="947" w:hanging="360"/>
      <w:jc w:val="center"/>
    </w:pPr>
    <w:rPr>
      <w:rFonts w:ascii="Times New Roman"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325029"/>
    <w:rPr>
      <w:b/>
    </w:rPr>
  </w:style>
  <w:style w:type="paragraph" w:customStyle="1" w:styleId="Formule">
    <w:name w:val="Formule"/>
    <w:basedOn w:val="BodyTextIndent"/>
    <w:autoRedefine/>
    <w:rsid w:val="00325029"/>
    <w:pPr>
      <w:widowControl w:val="0"/>
      <w:spacing w:after="0"/>
      <w:ind w:left="0"/>
      <w:outlineLvl w:val="5"/>
    </w:pPr>
    <w:rPr>
      <w:rFonts w:eastAsia="MS Mincho"/>
      <w:szCs w:val="22"/>
    </w:rPr>
  </w:style>
  <w:style w:type="paragraph" w:styleId="BodyTextIndent">
    <w:name w:val="Body Text Indent"/>
    <w:basedOn w:val="Normal"/>
    <w:link w:val="BodyTextIndentChar"/>
    <w:rsid w:val="00325029"/>
    <w:pPr>
      <w:spacing w:after="120" w:line="240" w:lineRule="auto"/>
      <w:ind w:left="283"/>
    </w:pPr>
    <w:rPr>
      <w:rFonts w:eastAsia="Times New Roman"/>
      <w:szCs w:val="24"/>
    </w:rPr>
  </w:style>
  <w:style w:type="character" w:customStyle="1" w:styleId="BodyTextIndentChar">
    <w:name w:val="Body Text Indent Char"/>
    <w:link w:val="BodyTextIndent"/>
    <w:rsid w:val="00325029"/>
    <w:rPr>
      <w:rFonts w:ascii="Times New Roman" w:eastAsia="Times New Roman" w:hAnsi="Times New Roman"/>
      <w:sz w:val="22"/>
      <w:szCs w:val="24"/>
    </w:rPr>
  </w:style>
  <w:style w:type="paragraph" w:customStyle="1" w:styleId="StyleStyleStyleLgendeCentr2NonGras">
    <w:name w:val="Style Style Style Légende + Centré2 + Non Gras +"/>
    <w:basedOn w:val="StyleStyleLgendeCentr2NonGras"/>
    <w:link w:val="StyleStyleStyleLgendeCentr2NonGrasCar"/>
    <w:autoRedefine/>
    <w:rsid w:val="00325029"/>
    <w:pPr>
      <w:spacing w:before="180"/>
    </w:pPr>
    <w:rPr>
      <w:b/>
    </w:rPr>
  </w:style>
  <w:style w:type="character" w:customStyle="1" w:styleId="StyleStyleStyleLgendeCentr2NonGrasCar">
    <w:name w:val="Style Style Style Légende + Centré2 + Non Gras + Car"/>
    <w:link w:val="StyleStyleStyleLgendeCentr2NonGras"/>
    <w:rsid w:val="00325029"/>
    <w:rPr>
      <w:rFonts w:ascii="Times New Roman" w:eastAsia="Times New Roman" w:hAnsi="Times New Roman"/>
      <w:sz w:val="18"/>
    </w:rPr>
  </w:style>
  <w:style w:type="character" w:customStyle="1" w:styleId="a1">
    <w:name w:val="a1"/>
    <w:rsid w:val="00325029"/>
    <w:rPr>
      <w:color w:val="008000"/>
    </w:rPr>
  </w:style>
  <w:style w:type="character" w:customStyle="1" w:styleId="StyleLgendeCarTimesNewRoman10ptNonGras">
    <w:name w:val="Style Légende Car + Times New Roman 10 pt Non Gras"/>
    <w:rsid w:val="00325029"/>
    <w:rPr>
      <w:rFonts w:ascii="Times New Roman" w:hAnsi="Times New Roman"/>
      <w:sz w:val="24"/>
    </w:rPr>
  </w:style>
  <w:style w:type="paragraph" w:customStyle="1" w:styleId="Equat">
    <w:name w:val="Equat"/>
    <w:basedOn w:val="Caption"/>
    <w:link w:val="EquatCar"/>
    <w:autoRedefine/>
    <w:rsid w:val="00325029"/>
    <w:pPr>
      <w:autoSpaceDE w:val="0"/>
      <w:autoSpaceDN w:val="0"/>
      <w:spacing w:after="120"/>
      <w:jc w:val="both"/>
    </w:pPr>
    <w:rPr>
      <w:rFonts w:eastAsia="Times New Roman"/>
      <w:color w:val="auto"/>
      <w:position w:val="0"/>
      <w:sz w:val="22"/>
      <w:szCs w:val="20"/>
      <w:lang w:val="en-GB"/>
    </w:rPr>
  </w:style>
  <w:style w:type="character" w:customStyle="1" w:styleId="EquatCar">
    <w:name w:val="Equat Car"/>
    <w:link w:val="Equat"/>
    <w:rsid w:val="00325029"/>
    <w:rPr>
      <w:rFonts w:ascii="Times New Roman" w:eastAsia="Times New Roman" w:hAnsi="Times New Roman"/>
      <w:bCs/>
      <w:sz w:val="22"/>
      <w:lang w:val="en-GB"/>
    </w:rPr>
  </w:style>
  <w:style w:type="character" w:customStyle="1" w:styleId="AbstractCar">
    <w:name w:val="Abstract Car"/>
    <w:link w:val="Abstract"/>
    <w:rsid w:val="00325029"/>
    <w:rPr>
      <w:rFonts w:ascii="Times New Roman" w:eastAsia="Times New Roman" w:hAnsi="Times New Roman"/>
      <w:b/>
      <w:sz w:val="24"/>
      <w:lang w:val="en-GB"/>
    </w:rPr>
  </w:style>
  <w:style w:type="character" w:styleId="PlaceholderText">
    <w:name w:val="Placeholder Text"/>
    <w:uiPriority w:val="99"/>
    <w:semiHidden/>
    <w:rsid w:val="00325029"/>
    <w:rPr>
      <w:color w:val="808080"/>
    </w:rPr>
  </w:style>
  <w:style w:type="table" w:styleId="LightShading-Accent4">
    <w:name w:val="Light Shading Accent 4"/>
    <w:basedOn w:val="TableNormal"/>
    <w:uiPriority w:val="60"/>
    <w:rsid w:val="00325029"/>
    <w:pPr>
      <w:spacing w:after="120" w:line="264" w:lineRule="auto"/>
      <w:jc w:val="both"/>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325029"/>
    <w:pPr>
      <w:spacing w:after="120" w:line="264" w:lineRule="auto"/>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325029"/>
    <w:pPr>
      <w:spacing w:after="120" w:line="264" w:lineRule="auto"/>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325029"/>
    <w:pPr>
      <w:spacing w:after="120" w:line="264" w:lineRule="auto"/>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25029"/>
    <w:pPr>
      <w:spacing w:after="120" w:line="264" w:lineRule="auto"/>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325029"/>
    <w:pPr>
      <w:spacing w:after="120" w:line="264" w:lineRule="auto"/>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325029"/>
    <w:pPr>
      <w:spacing w:after="120" w:line="264" w:lineRule="auto"/>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25029"/>
    <w:pPr>
      <w:spacing w:after="120" w:line="264" w:lineRule="auto"/>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325029"/>
    <w:pPr>
      <w:spacing w:after="120" w:line="264" w:lineRule="auto"/>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25029"/>
    <w:pPr>
      <w:spacing w:after="120" w:line="264" w:lineRule="auto"/>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325029"/>
    <w:pPr>
      <w:spacing w:after="120" w:line="264" w:lineRule="auto"/>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325029"/>
    <w:pPr>
      <w:numPr>
        <w:numId w:val="35"/>
      </w:numPr>
      <w:spacing w:after="120" w:line="240" w:lineRule="auto"/>
      <w:ind w:left="720"/>
    </w:pPr>
    <w:rPr>
      <w:rFonts w:eastAsia="Times New Roman"/>
      <w:szCs w:val="24"/>
      <w:lang w:val="fr-FR" w:eastAsia="fr-FR"/>
    </w:rPr>
  </w:style>
  <w:style w:type="paragraph" w:customStyle="1" w:styleId="figurecaption">
    <w:name w:val="figure caption"/>
    <w:rsid w:val="00325029"/>
    <w:pPr>
      <w:numPr>
        <w:numId w:val="33"/>
      </w:numPr>
      <w:spacing w:before="80" w:after="200"/>
      <w:jc w:val="center"/>
    </w:pPr>
    <w:rPr>
      <w:rFonts w:ascii="Times New Roman" w:eastAsia="SimSun" w:hAnsi="Times New Roman"/>
      <w:noProof/>
      <w:sz w:val="16"/>
      <w:szCs w:val="16"/>
      <w:lang w:val="en-US" w:eastAsia="en-US" w:bidi="ar-SA"/>
    </w:rPr>
  </w:style>
  <w:style w:type="paragraph" w:customStyle="1" w:styleId="tablehead">
    <w:name w:val="table head"/>
    <w:rsid w:val="00325029"/>
    <w:pPr>
      <w:numPr>
        <w:numId w:val="34"/>
      </w:numPr>
      <w:spacing w:before="240" w:after="120" w:line="216" w:lineRule="auto"/>
      <w:jc w:val="center"/>
    </w:pPr>
    <w:rPr>
      <w:rFonts w:ascii="Times New Roman" w:eastAsia="SimSun" w:hAnsi="Times New Roman"/>
      <w:smallCaps/>
      <w:noProof/>
      <w:sz w:val="16"/>
      <w:szCs w:val="16"/>
      <w:lang w:val="en-US" w:eastAsia="en-US" w:bidi="ar-SA"/>
    </w:rPr>
  </w:style>
  <w:style w:type="paragraph" w:customStyle="1" w:styleId="figure">
    <w:name w:val="figure"/>
    <w:basedOn w:val="Normal"/>
    <w:link w:val="figureCar"/>
    <w:qFormat/>
    <w:rsid w:val="00325029"/>
    <w:pPr>
      <w:widowControl w:val="0"/>
      <w:numPr>
        <w:numId w:val="36"/>
      </w:numPr>
      <w:autoSpaceDE w:val="0"/>
      <w:autoSpaceDN w:val="0"/>
      <w:spacing w:line="252" w:lineRule="auto"/>
    </w:pPr>
    <w:rPr>
      <w:rFonts w:eastAsia="Times New Roman"/>
      <w:sz w:val="16"/>
      <w:szCs w:val="20"/>
      <w:lang w:val="en-US"/>
    </w:rPr>
  </w:style>
  <w:style w:type="character" w:customStyle="1" w:styleId="TextCar">
    <w:name w:val="Text Car"/>
    <w:link w:val="Text"/>
    <w:rsid w:val="00325029"/>
    <w:rPr>
      <w:rFonts w:ascii="Times New Roman" w:eastAsia="Times New Roman" w:hAnsi="Times New Roman"/>
      <w:lang w:val="en-US" w:eastAsia="en-US"/>
    </w:rPr>
  </w:style>
  <w:style w:type="character" w:customStyle="1" w:styleId="figureCar">
    <w:name w:val="figure Car"/>
    <w:link w:val="figure"/>
    <w:rsid w:val="00325029"/>
    <w:rPr>
      <w:rFonts w:ascii="Times New Roman" w:eastAsia="Times New Roman" w:hAnsi="Times New Roman"/>
      <w:sz w:val="16"/>
      <w:lang w:val="en-US" w:eastAsia="en-US"/>
    </w:rPr>
  </w:style>
  <w:style w:type="paragraph" w:styleId="TOCHeading">
    <w:name w:val="TOC Heading"/>
    <w:basedOn w:val="Heading1"/>
    <w:next w:val="Normal"/>
    <w:uiPriority w:val="39"/>
    <w:unhideWhenUsed/>
    <w:qFormat/>
    <w:rsid w:val="00325029"/>
    <w:pPr>
      <w:numPr>
        <w:numId w:val="0"/>
      </w:numPr>
      <w:spacing w:after="0" w:line="276" w:lineRule="auto"/>
      <w:outlineLvl w:val="9"/>
    </w:pPr>
    <w:rPr>
      <w:rFonts w:eastAsia="PMingLiU"/>
      <w:smallCaps w:val="0"/>
      <w:color w:val="365F91"/>
      <w:lang w:val="fr-FR"/>
    </w:rPr>
  </w:style>
  <w:style w:type="paragraph" w:styleId="TOC5">
    <w:name w:val="toc 5"/>
    <w:basedOn w:val="Normal"/>
    <w:next w:val="Normal"/>
    <w:autoRedefine/>
    <w:rsid w:val="00325029"/>
    <w:pPr>
      <w:spacing w:line="240" w:lineRule="auto"/>
      <w:ind w:left="880"/>
    </w:pPr>
    <w:rPr>
      <w:rFonts w:ascii="Calibri" w:eastAsia="Times New Roman" w:hAnsi="Calibri"/>
      <w:sz w:val="20"/>
      <w:szCs w:val="20"/>
      <w:lang w:val="fr-FR" w:eastAsia="fr-FR"/>
    </w:rPr>
  </w:style>
  <w:style w:type="paragraph" w:styleId="TOC6">
    <w:name w:val="toc 6"/>
    <w:basedOn w:val="Normal"/>
    <w:next w:val="Normal"/>
    <w:autoRedefine/>
    <w:rsid w:val="00325029"/>
    <w:pPr>
      <w:spacing w:line="240" w:lineRule="auto"/>
      <w:ind w:left="1100"/>
    </w:pPr>
    <w:rPr>
      <w:rFonts w:ascii="Calibri" w:eastAsia="Times New Roman" w:hAnsi="Calibri"/>
      <w:sz w:val="20"/>
      <w:szCs w:val="20"/>
      <w:lang w:val="fr-FR" w:eastAsia="fr-FR"/>
    </w:rPr>
  </w:style>
  <w:style w:type="paragraph" w:styleId="TOC7">
    <w:name w:val="toc 7"/>
    <w:basedOn w:val="Normal"/>
    <w:next w:val="Normal"/>
    <w:autoRedefine/>
    <w:rsid w:val="00325029"/>
    <w:pPr>
      <w:spacing w:line="240" w:lineRule="auto"/>
      <w:ind w:left="1320"/>
    </w:pPr>
    <w:rPr>
      <w:rFonts w:ascii="Calibri" w:eastAsia="Times New Roman" w:hAnsi="Calibri"/>
      <w:sz w:val="20"/>
      <w:szCs w:val="20"/>
      <w:lang w:val="fr-FR" w:eastAsia="fr-FR"/>
    </w:rPr>
  </w:style>
  <w:style w:type="paragraph" w:styleId="TOC8">
    <w:name w:val="toc 8"/>
    <w:basedOn w:val="Normal"/>
    <w:next w:val="Normal"/>
    <w:autoRedefine/>
    <w:rsid w:val="00325029"/>
    <w:pPr>
      <w:spacing w:line="240" w:lineRule="auto"/>
      <w:ind w:left="1540"/>
    </w:pPr>
    <w:rPr>
      <w:rFonts w:ascii="Calibri" w:eastAsia="Times New Roman" w:hAnsi="Calibri"/>
      <w:sz w:val="20"/>
      <w:szCs w:val="20"/>
      <w:lang w:val="fr-FR" w:eastAsia="fr-FR"/>
    </w:rPr>
  </w:style>
  <w:style w:type="paragraph" w:styleId="TOC9">
    <w:name w:val="toc 9"/>
    <w:basedOn w:val="Normal"/>
    <w:next w:val="Normal"/>
    <w:autoRedefine/>
    <w:rsid w:val="00325029"/>
    <w:pPr>
      <w:spacing w:line="240" w:lineRule="auto"/>
      <w:ind w:left="1760"/>
    </w:pPr>
    <w:rPr>
      <w:rFonts w:ascii="Calibri" w:eastAsia="Times New Roman" w:hAnsi="Calibri"/>
      <w:sz w:val="20"/>
      <w:szCs w:val="20"/>
      <w:lang w:val="fr-FR" w:eastAsia="fr-FR"/>
    </w:rPr>
  </w:style>
  <w:style w:type="character" w:customStyle="1" w:styleId="MemberType">
    <w:name w:val="MemberType"/>
    <w:rsid w:val="00325029"/>
    <w:rPr>
      <w:rFonts w:ascii="Times New Roman" w:hAnsi="Times New Roman" w:cs="Times New Roman"/>
      <w:i/>
      <w:iCs/>
      <w:sz w:val="22"/>
      <w:szCs w:val="22"/>
    </w:rPr>
  </w:style>
  <w:style w:type="paragraph" w:customStyle="1" w:styleId="Titre3new">
    <w:name w:val="Titre 3_new"/>
    <w:basedOn w:val="Heading3"/>
    <w:qFormat/>
    <w:rsid w:val="00325029"/>
    <w:pPr>
      <w:keepLines w:val="0"/>
      <w:numPr>
        <w:ilvl w:val="0"/>
        <w:numId w:val="41"/>
      </w:numPr>
      <w:spacing w:before="0" w:after="240" w:line="240" w:lineRule="auto"/>
    </w:pPr>
    <w:rPr>
      <w:rFonts w:ascii="Times New Roman" w:hAnsi="Times New Roman" w:cs="Arial"/>
      <w:b w:val="0"/>
      <w:i/>
      <w:color w:val="auto"/>
      <w:sz w:val="24"/>
      <w:szCs w:val="20"/>
      <w:lang w:val="en-US" w:eastAsia="fr-FR"/>
    </w:rPr>
  </w:style>
  <w:style w:type="paragraph" w:customStyle="1" w:styleId="ReferenceHead">
    <w:name w:val="Reference Head"/>
    <w:basedOn w:val="Heading1"/>
    <w:rsid w:val="00325029"/>
    <w:pPr>
      <w:keepLines w:val="0"/>
      <w:numPr>
        <w:numId w:val="0"/>
      </w:numPr>
      <w:autoSpaceDE w:val="0"/>
      <w:autoSpaceDN w:val="0"/>
      <w:spacing w:before="240" w:after="80" w:line="240" w:lineRule="auto"/>
      <w:jc w:val="center"/>
    </w:pPr>
    <w:rPr>
      <w:rFonts w:ascii="Times New Roman" w:hAnsi="Times New Roman"/>
      <w:b w:val="0"/>
      <w:bCs w:val="0"/>
      <w:color w:val="auto"/>
      <w:kern w:val="28"/>
      <w:sz w:val="20"/>
      <w:szCs w:val="20"/>
      <w:lang w:val="en-US"/>
    </w:rPr>
  </w:style>
  <w:style w:type="paragraph" w:styleId="NormalWeb">
    <w:name w:val="Normal (Web)"/>
    <w:basedOn w:val="Normal"/>
    <w:uiPriority w:val="99"/>
    <w:semiHidden/>
    <w:unhideWhenUsed/>
    <w:rsid w:val="008B5B97"/>
    <w:pPr>
      <w:spacing w:before="100" w:beforeAutospacing="1" w:after="100" w:afterAutospacing="1" w:line="240" w:lineRule="auto"/>
      <w:jc w:val="left"/>
    </w:pPr>
    <w:rPr>
      <w:rFonts w:eastAsia="PMingLiU"/>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8357">
      <w:bodyDiv w:val="1"/>
      <w:marLeft w:val="0"/>
      <w:marRight w:val="0"/>
      <w:marTop w:val="0"/>
      <w:marBottom w:val="0"/>
      <w:divBdr>
        <w:top w:val="none" w:sz="0" w:space="0" w:color="auto"/>
        <w:left w:val="none" w:sz="0" w:space="0" w:color="auto"/>
        <w:bottom w:val="none" w:sz="0" w:space="0" w:color="auto"/>
        <w:right w:val="none" w:sz="0" w:space="0" w:color="auto"/>
      </w:divBdr>
      <w:divsChild>
        <w:div w:id="1924338643">
          <w:marLeft w:val="0"/>
          <w:marRight w:val="0"/>
          <w:marTop w:val="0"/>
          <w:marBottom w:val="0"/>
          <w:divBdr>
            <w:top w:val="none" w:sz="0" w:space="0" w:color="auto"/>
            <w:left w:val="none" w:sz="0" w:space="0" w:color="auto"/>
            <w:bottom w:val="none" w:sz="0" w:space="0" w:color="auto"/>
            <w:right w:val="none" w:sz="0" w:space="0" w:color="auto"/>
          </w:divBdr>
        </w:div>
      </w:divsChild>
    </w:div>
    <w:div w:id="316618661">
      <w:bodyDiv w:val="1"/>
      <w:marLeft w:val="0"/>
      <w:marRight w:val="0"/>
      <w:marTop w:val="0"/>
      <w:marBottom w:val="0"/>
      <w:divBdr>
        <w:top w:val="none" w:sz="0" w:space="0" w:color="auto"/>
        <w:left w:val="none" w:sz="0" w:space="0" w:color="auto"/>
        <w:bottom w:val="none" w:sz="0" w:space="0" w:color="auto"/>
        <w:right w:val="none" w:sz="0" w:space="0" w:color="auto"/>
      </w:divBdr>
      <w:divsChild>
        <w:div w:id="2131505603">
          <w:marLeft w:val="0"/>
          <w:marRight w:val="0"/>
          <w:marTop w:val="0"/>
          <w:marBottom w:val="0"/>
          <w:divBdr>
            <w:top w:val="none" w:sz="0" w:space="0" w:color="auto"/>
            <w:left w:val="none" w:sz="0" w:space="0" w:color="auto"/>
            <w:bottom w:val="none" w:sz="0" w:space="0" w:color="auto"/>
            <w:right w:val="none" w:sz="0" w:space="0" w:color="auto"/>
          </w:divBdr>
        </w:div>
      </w:divsChild>
    </w:div>
    <w:div w:id="342240995">
      <w:bodyDiv w:val="1"/>
      <w:marLeft w:val="0"/>
      <w:marRight w:val="0"/>
      <w:marTop w:val="0"/>
      <w:marBottom w:val="0"/>
      <w:divBdr>
        <w:top w:val="none" w:sz="0" w:space="0" w:color="auto"/>
        <w:left w:val="none" w:sz="0" w:space="0" w:color="auto"/>
        <w:bottom w:val="none" w:sz="0" w:space="0" w:color="auto"/>
        <w:right w:val="none" w:sz="0" w:space="0" w:color="auto"/>
      </w:divBdr>
      <w:divsChild>
        <w:div w:id="208303563">
          <w:marLeft w:val="0"/>
          <w:marRight w:val="0"/>
          <w:marTop w:val="0"/>
          <w:marBottom w:val="0"/>
          <w:divBdr>
            <w:top w:val="none" w:sz="0" w:space="0" w:color="auto"/>
            <w:left w:val="none" w:sz="0" w:space="0" w:color="auto"/>
            <w:bottom w:val="none" w:sz="0" w:space="0" w:color="auto"/>
            <w:right w:val="none" w:sz="0" w:space="0" w:color="auto"/>
          </w:divBdr>
        </w:div>
      </w:divsChild>
    </w:div>
    <w:div w:id="383869395">
      <w:bodyDiv w:val="1"/>
      <w:marLeft w:val="0"/>
      <w:marRight w:val="0"/>
      <w:marTop w:val="0"/>
      <w:marBottom w:val="0"/>
      <w:divBdr>
        <w:top w:val="none" w:sz="0" w:space="0" w:color="auto"/>
        <w:left w:val="none" w:sz="0" w:space="0" w:color="auto"/>
        <w:bottom w:val="none" w:sz="0" w:space="0" w:color="auto"/>
        <w:right w:val="none" w:sz="0" w:space="0" w:color="auto"/>
      </w:divBdr>
      <w:divsChild>
        <w:div w:id="1341665707">
          <w:marLeft w:val="0"/>
          <w:marRight w:val="0"/>
          <w:marTop w:val="0"/>
          <w:marBottom w:val="0"/>
          <w:divBdr>
            <w:top w:val="none" w:sz="0" w:space="0" w:color="auto"/>
            <w:left w:val="none" w:sz="0" w:space="0" w:color="auto"/>
            <w:bottom w:val="none" w:sz="0" w:space="0" w:color="auto"/>
            <w:right w:val="none" w:sz="0" w:space="0" w:color="auto"/>
          </w:divBdr>
        </w:div>
      </w:divsChild>
    </w:div>
    <w:div w:id="392510277">
      <w:bodyDiv w:val="1"/>
      <w:marLeft w:val="0"/>
      <w:marRight w:val="0"/>
      <w:marTop w:val="0"/>
      <w:marBottom w:val="0"/>
      <w:divBdr>
        <w:top w:val="none" w:sz="0" w:space="0" w:color="auto"/>
        <w:left w:val="none" w:sz="0" w:space="0" w:color="auto"/>
        <w:bottom w:val="none" w:sz="0" w:space="0" w:color="auto"/>
        <w:right w:val="none" w:sz="0" w:space="0" w:color="auto"/>
      </w:divBdr>
      <w:divsChild>
        <w:div w:id="288902373">
          <w:marLeft w:val="0"/>
          <w:marRight w:val="0"/>
          <w:marTop w:val="0"/>
          <w:marBottom w:val="0"/>
          <w:divBdr>
            <w:top w:val="none" w:sz="0" w:space="0" w:color="auto"/>
            <w:left w:val="none" w:sz="0" w:space="0" w:color="auto"/>
            <w:bottom w:val="none" w:sz="0" w:space="0" w:color="auto"/>
            <w:right w:val="none" w:sz="0" w:space="0" w:color="auto"/>
          </w:divBdr>
        </w:div>
      </w:divsChild>
    </w:div>
    <w:div w:id="438990141">
      <w:bodyDiv w:val="1"/>
      <w:marLeft w:val="0"/>
      <w:marRight w:val="0"/>
      <w:marTop w:val="0"/>
      <w:marBottom w:val="0"/>
      <w:divBdr>
        <w:top w:val="none" w:sz="0" w:space="0" w:color="auto"/>
        <w:left w:val="none" w:sz="0" w:space="0" w:color="auto"/>
        <w:bottom w:val="none" w:sz="0" w:space="0" w:color="auto"/>
        <w:right w:val="none" w:sz="0" w:space="0" w:color="auto"/>
      </w:divBdr>
    </w:div>
    <w:div w:id="472672887">
      <w:bodyDiv w:val="1"/>
      <w:marLeft w:val="0"/>
      <w:marRight w:val="0"/>
      <w:marTop w:val="0"/>
      <w:marBottom w:val="0"/>
      <w:divBdr>
        <w:top w:val="none" w:sz="0" w:space="0" w:color="auto"/>
        <w:left w:val="none" w:sz="0" w:space="0" w:color="auto"/>
        <w:bottom w:val="none" w:sz="0" w:space="0" w:color="auto"/>
        <w:right w:val="none" w:sz="0" w:space="0" w:color="auto"/>
      </w:divBdr>
      <w:divsChild>
        <w:div w:id="1580629909">
          <w:marLeft w:val="0"/>
          <w:marRight w:val="0"/>
          <w:marTop w:val="0"/>
          <w:marBottom w:val="0"/>
          <w:divBdr>
            <w:top w:val="none" w:sz="0" w:space="0" w:color="auto"/>
            <w:left w:val="none" w:sz="0" w:space="0" w:color="auto"/>
            <w:bottom w:val="none" w:sz="0" w:space="0" w:color="auto"/>
            <w:right w:val="none" w:sz="0" w:space="0" w:color="auto"/>
          </w:divBdr>
        </w:div>
      </w:divsChild>
    </w:div>
    <w:div w:id="502090539">
      <w:bodyDiv w:val="1"/>
      <w:marLeft w:val="0"/>
      <w:marRight w:val="0"/>
      <w:marTop w:val="0"/>
      <w:marBottom w:val="0"/>
      <w:divBdr>
        <w:top w:val="none" w:sz="0" w:space="0" w:color="auto"/>
        <w:left w:val="none" w:sz="0" w:space="0" w:color="auto"/>
        <w:bottom w:val="none" w:sz="0" w:space="0" w:color="auto"/>
        <w:right w:val="none" w:sz="0" w:space="0" w:color="auto"/>
      </w:divBdr>
      <w:divsChild>
        <w:div w:id="1573782402">
          <w:marLeft w:val="0"/>
          <w:marRight w:val="0"/>
          <w:marTop w:val="0"/>
          <w:marBottom w:val="0"/>
          <w:divBdr>
            <w:top w:val="none" w:sz="0" w:space="0" w:color="auto"/>
            <w:left w:val="none" w:sz="0" w:space="0" w:color="auto"/>
            <w:bottom w:val="none" w:sz="0" w:space="0" w:color="auto"/>
            <w:right w:val="none" w:sz="0" w:space="0" w:color="auto"/>
          </w:divBdr>
        </w:div>
      </w:divsChild>
    </w:div>
    <w:div w:id="709719500">
      <w:bodyDiv w:val="1"/>
      <w:marLeft w:val="0"/>
      <w:marRight w:val="0"/>
      <w:marTop w:val="0"/>
      <w:marBottom w:val="0"/>
      <w:divBdr>
        <w:top w:val="none" w:sz="0" w:space="0" w:color="auto"/>
        <w:left w:val="none" w:sz="0" w:space="0" w:color="auto"/>
        <w:bottom w:val="none" w:sz="0" w:space="0" w:color="auto"/>
        <w:right w:val="none" w:sz="0" w:space="0" w:color="auto"/>
      </w:divBdr>
      <w:divsChild>
        <w:div w:id="1781994565">
          <w:marLeft w:val="0"/>
          <w:marRight w:val="0"/>
          <w:marTop w:val="0"/>
          <w:marBottom w:val="0"/>
          <w:divBdr>
            <w:top w:val="none" w:sz="0" w:space="0" w:color="auto"/>
            <w:left w:val="none" w:sz="0" w:space="0" w:color="auto"/>
            <w:bottom w:val="none" w:sz="0" w:space="0" w:color="auto"/>
            <w:right w:val="none" w:sz="0" w:space="0" w:color="auto"/>
          </w:divBdr>
        </w:div>
      </w:divsChild>
    </w:div>
    <w:div w:id="776829266">
      <w:bodyDiv w:val="1"/>
      <w:marLeft w:val="0"/>
      <w:marRight w:val="0"/>
      <w:marTop w:val="0"/>
      <w:marBottom w:val="0"/>
      <w:divBdr>
        <w:top w:val="none" w:sz="0" w:space="0" w:color="auto"/>
        <w:left w:val="none" w:sz="0" w:space="0" w:color="auto"/>
        <w:bottom w:val="none" w:sz="0" w:space="0" w:color="auto"/>
        <w:right w:val="none" w:sz="0" w:space="0" w:color="auto"/>
      </w:divBdr>
      <w:divsChild>
        <w:div w:id="1857958049">
          <w:marLeft w:val="0"/>
          <w:marRight w:val="0"/>
          <w:marTop w:val="0"/>
          <w:marBottom w:val="0"/>
          <w:divBdr>
            <w:top w:val="none" w:sz="0" w:space="0" w:color="auto"/>
            <w:left w:val="none" w:sz="0" w:space="0" w:color="auto"/>
            <w:bottom w:val="none" w:sz="0" w:space="0" w:color="auto"/>
            <w:right w:val="none" w:sz="0" w:space="0" w:color="auto"/>
          </w:divBdr>
        </w:div>
      </w:divsChild>
    </w:div>
    <w:div w:id="830753019">
      <w:bodyDiv w:val="1"/>
      <w:marLeft w:val="0"/>
      <w:marRight w:val="0"/>
      <w:marTop w:val="0"/>
      <w:marBottom w:val="0"/>
      <w:divBdr>
        <w:top w:val="none" w:sz="0" w:space="0" w:color="auto"/>
        <w:left w:val="none" w:sz="0" w:space="0" w:color="auto"/>
        <w:bottom w:val="none" w:sz="0" w:space="0" w:color="auto"/>
        <w:right w:val="none" w:sz="0" w:space="0" w:color="auto"/>
      </w:divBdr>
      <w:divsChild>
        <w:div w:id="1888250111">
          <w:marLeft w:val="0"/>
          <w:marRight w:val="0"/>
          <w:marTop w:val="0"/>
          <w:marBottom w:val="0"/>
          <w:divBdr>
            <w:top w:val="none" w:sz="0" w:space="0" w:color="auto"/>
            <w:left w:val="none" w:sz="0" w:space="0" w:color="auto"/>
            <w:bottom w:val="none" w:sz="0" w:space="0" w:color="auto"/>
            <w:right w:val="none" w:sz="0" w:space="0" w:color="auto"/>
          </w:divBdr>
        </w:div>
      </w:divsChild>
    </w:div>
    <w:div w:id="852036920">
      <w:bodyDiv w:val="1"/>
      <w:marLeft w:val="0"/>
      <w:marRight w:val="0"/>
      <w:marTop w:val="0"/>
      <w:marBottom w:val="0"/>
      <w:divBdr>
        <w:top w:val="none" w:sz="0" w:space="0" w:color="auto"/>
        <w:left w:val="none" w:sz="0" w:space="0" w:color="auto"/>
        <w:bottom w:val="none" w:sz="0" w:space="0" w:color="auto"/>
        <w:right w:val="none" w:sz="0" w:space="0" w:color="auto"/>
      </w:divBdr>
      <w:divsChild>
        <w:div w:id="367606476">
          <w:marLeft w:val="0"/>
          <w:marRight w:val="0"/>
          <w:marTop w:val="0"/>
          <w:marBottom w:val="0"/>
          <w:divBdr>
            <w:top w:val="none" w:sz="0" w:space="0" w:color="auto"/>
            <w:left w:val="none" w:sz="0" w:space="0" w:color="auto"/>
            <w:bottom w:val="none" w:sz="0" w:space="0" w:color="auto"/>
            <w:right w:val="none" w:sz="0" w:space="0" w:color="auto"/>
          </w:divBdr>
        </w:div>
      </w:divsChild>
    </w:div>
    <w:div w:id="874268636">
      <w:bodyDiv w:val="1"/>
      <w:marLeft w:val="0"/>
      <w:marRight w:val="0"/>
      <w:marTop w:val="0"/>
      <w:marBottom w:val="0"/>
      <w:divBdr>
        <w:top w:val="none" w:sz="0" w:space="0" w:color="auto"/>
        <w:left w:val="none" w:sz="0" w:space="0" w:color="auto"/>
        <w:bottom w:val="none" w:sz="0" w:space="0" w:color="auto"/>
        <w:right w:val="none" w:sz="0" w:space="0" w:color="auto"/>
      </w:divBdr>
      <w:divsChild>
        <w:div w:id="679963430">
          <w:marLeft w:val="0"/>
          <w:marRight w:val="0"/>
          <w:marTop w:val="0"/>
          <w:marBottom w:val="0"/>
          <w:divBdr>
            <w:top w:val="none" w:sz="0" w:space="0" w:color="auto"/>
            <w:left w:val="none" w:sz="0" w:space="0" w:color="auto"/>
            <w:bottom w:val="none" w:sz="0" w:space="0" w:color="auto"/>
            <w:right w:val="none" w:sz="0" w:space="0" w:color="auto"/>
          </w:divBdr>
        </w:div>
      </w:divsChild>
    </w:div>
    <w:div w:id="876046639">
      <w:bodyDiv w:val="1"/>
      <w:marLeft w:val="0"/>
      <w:marRight w:val="0"/>
      <w:marTop w:val="0"/>
      <w:marBottom w:val="0"/>
      <w:divBdr>
        <w:top w:val="none" w:sz="0" w:space="0" w:color="auto"/>
        <w:left w:val="none" w:sz="0" w:space="0" w:color="auto"/>
        <w:bottom w:val="none" w:sz="0" w:space="0" w:color="auto"/>
        <w:right w:val="none" w:sz="0" w:space="0" w:color="auto"/>
      </w:divBdr>
      <w:divsChild>
        <w:div w:id="1168205235">
          <w:marLeft w:val="0"/>
          <w:marRight w:val="0"/>
          <w:marTop w:val="0"/>
          <w:marBottom w:val="0"/>
          <w:divBdr>
            <w:top w:val="none" w:sz="0" w:space="0" w:color="auto"/>
            <w:left w:val="none" w:sz="0" w:space="0" w:color="auto"/>
            <w:bottom w:val="none" w:sz="0" w:space="0" w:color="auto"/>
            <w:right w:val="none" w:sz="0" w:space="0" w:color="auto"/>
          </w:divBdr>
        </w:div>
      </w:divsChild>
    </w:div>
    <w:div w:id="896162583">
      <w:bodyDiv w:val="1"/>
      <w:marLeft w:val="0"/>
      <w:marRight w:val="0"/>
      <w:marTop w:val="0"/>
      <w:marBottom w:val="0"/>
      <w:divBdr>
        <w:top w:val="none" w:sz="0" w:space="0" w:color="auto"/>
        <w:left w:val="none" w:sz="0" w:space="0" w:color="auto"/>
        <w:bottom w:val="none" w:sz="0" w:space="0" w:color="auto"/>
        <w:right w:val="none" w:sz="0" w:space="0" w:color="auto"/>
      </w:divBdr>
    </w:div>
    <w:div w:id="946157551">
      <w:bodyDiv w:val="1"/>
      <w:marLeft w:val="0"/>
      <w:marRight w:val="0"/>
      <w:marTop w:val="0"/>
      <w:marBottom w:val="0"/>
      <w:divBdr>
        <w:top w:val="none" w:sz="0" w:space="0" w:color="auto"/>
        <w:left w:val="none" w:sz="0" w:space="0" w:color="auto"/>
        <w:bottom w:val="none" w:sz="0" w:space="0" w:color="auto"/>
        <w:right w:val="none" w:sz="0" w:space="0" w:color="auto"/>
      </w:divBdr>
      <w:divsChild>
        <w:div w:id="2084448103">
          <w:marLeft w:val="0"/>
          <w:marRight w:val="0"/>
          <w:marTop w:val="0"/>
          <w:marBottom w:val="0"/>
          <w:divBdr>
            <w:top w:val="none" w:sz="0" w:space="0" w:color="auto"/>
            <w:left w:val="none" w:sz="0" w:space="0" w:color="auto"/>
            <w:bottom w:val="none" w:sz="0" w:space="0" w:color="auto"/>
            <w:right w:val="none" w:sz="0" w:space="0" w:color="auto"/>
          </w:divBdr>
        </w:div>
      </w:divsChild>
    </w:div>
    <w:div w:id="1071120511">
      <w:bodyDiv w:val="1"/>
      <w:marLeft w:val="0"/>
      <w:marRight w:val="0"/>
      <w:marTop w:val="0"/>
      <w:marBottom w:val="0"/>
      <w:divBdr>
        <w:top w:val="none" w:sz="0" w:space="0" w:color="auto"/>
        <w:left w:val="none" w:sz="0" w:space="0" w:color="auto"/>
        <w:bottom w:val="none" w:sz="0" w:space="0" w:color="auto"/>
        <w:right w:val="none" w:sz="0" w:space="0" w:color="auto"/>
      </w:divBdr>
      <w:divsChild>
        <w:div w:id="1809931365">
          <w:marLeft w:val="0"/>
          <w:marRight w:val="0"/>
          <w:marTop w:val="0"/>
          <w:marBottom w:val="0"/>
          <w:divBdr>
            <w:top w:val="none" w:sz="0" w:space="0" w:color="auto"/>
            <w:left w:val="none" w:sz="0" w:space="0" w:color="auto"/>
            <w:bottom w:val="none" w:sz="0" w:space="0" w:color="auto"/>
            <w:right w:val="none" w:sz="0" w:space="0" w:color="auto"/>
          </w:divBdr>
        </w:div>
      </w:divsChild>
    </w:div>
    <w:div w:id="1081607915">
      <w:bodyDiv w:val="1"/>
      <w:marLeft w:val="0"/>
      <w:marRight w:val="0"/>
      <w:marTop w:val="0"/>
      <w:marBottom w:val="0"/>
      <w:divBdr>
        <w:top w:val="none" w:sz="0" w:space="0" w:color="auto"/>
        <w:left w:val="none" w:sz="0" w:space="0" w:color="auto"/>
        <w:bottom w:val="none" w:sz="0" w:space="0" w:color="auto"/>
        <w:right w:val="none" w:sz="0" w:space="0" w:color="auto"/>
      </w:divBdr>
      <w:divsChild>
        <w:div w:id="1739211562">
          <w:marLeft w:val="0"/>
          <w:marRight w:val="0"/>
          <w:marTop w:val="0"/>
          <w:marBottom w:val="0"/>
          <w:divBdr>
            <w:top w:val="none" w:sz="0" w:space="0" w:color="auto"/>
            <w:left w:val="none" w:sz="0" w:space="0" w:color="auto"/>
            <w:bottom w:val="none" w:sz="0" w:space="0" w:color="auto"/>
            <w:right w:val="none" w:sz="0" w:space="0" w:color="auto"/>
          </w:divBdr>
        </w:div>
      </w:divsChild>
    </w:div>
    <w:div w:id="1162620413">
      <w:bodyDiv w:val="1"/>
      <w:marLeft w:val="0"/>
      <w:marRight w:val="0"/>
      <w:marTop w:val="0"/>
      <w:marBottom w:val="0"/>
      <w:divBdr>
        <w:top w:val="none" w:sz="0" w:space="0" w:color="auto"/>
        <w:left w:val="none" w:sz="0" w:space="0" w:color="auto"/>
        <w:bottom w:val="none" w:sz="0" w:space="0" w:color="auto"/>
        <w:right w:val="none" w:sz="0" w:space="0" w:color="auto"/>
      </w:divBdr>
      <w:divsChild>
        <w:div w:id="171802578">
          <w:marLeft w:val="0"/>
          <w:marRight w:val="0"/>
          <w:marTop w:val="0"/>
          <w:marBottom w:val="0"/>
          <w:divBdr>
            <w:top w:val="none" w:sz="0" w:space="0" w:color="auto"/>
            <w:left w:val="none" w:sz="0" w:space="0" w:color="auto"/>
            <w:bottom w:val="none" w:sz="0" w:space="0" w:color="auto"/>
            <w:right w:val="none" w:sz="0" w:space="0" w:color="auto"/>
          </w:divBdr>
        </w:div>
      </w:divsChild>
    </w:div>
    <w:div w:id="1301616325">
      <w:bodyDiv w:val="1"/>
      <w:marLeft w:val="0"/>
      <w:marRight w:val="0"/>
      <w:marTop w:val="0"/>
      <w:marBottom w:val="0"/>
      <w:divBdr>
        <w:top w:val="none" w:sz="0" w:space="0" w:color="auto"/>
        <w:left w:val="none" w:sz="0" w:space="0" w:color="auto"/>
        <w:bottom w:val="none" w:sz="0" w:space="0" w:color="auto"/>
        <w:right w:val="none" w:sz="0" w:space="0" w:color="auto"/>
      </w:divBdr>
      <w:divsChild>
        <w:div w:id="2092506106">
          <w:marLeft w:val="0"/>
          <w:marRight w:val="0"/>
          <w:marTop w:val="0"/>
          <w:marBottom w:val="0"/>
          <w:divBdr>
            <w:top w:val="none" w:sz="0" w:space="0" w:color="auto"/>
            <w:left w:val="none" w:sz="0" w:space="0" w:color="auto"/>
            <w:bottom w:val="none" w:sz="0" w:space="0" w:color="auto"/>
            <w:right w:val="none" w:sz="0" w:space="0" w:color="auto"/>
          </w:divBdr>
        </w:div>
      </w:divsChild>
    </w:div>
    <w:div w:id="1360617762">
      <w:bodyDiv w:val="1"/>
      <w:marLeft w:val="0"/>
      <w:marRight w:val="0"/>
      <w:marTop w:val="0"/>
      <w:marBottom w:val="0"/>
      <w:divBdr>
        <w:top w:val="none" w:sz="0" w:space="0" w:color="auto"/>
        <w:left w:val="none" w:sz="0" w:space="0" w:color="auto"/>
        <w:bottom w:val="none" w:sz="0" w:space="0" w:color="auto"/>
        <w:right w:val="none" w:sz="0" w:space="0" w:color="auto"/>
      </w:divBdr>
      <w:divsChild>
        <w:div w:id="2014842319">
          <w:marLeft w:val="0"/>
          <w:marRight w:val="0"/>
          <w:marTop w:val="0"/>
          <w:marBottom w:val="0"/>
          <w:divBdr>
            <w:top w:val="none" w:sz="0" w:space="0" w:color="auto"/>
            <w:left w:val="none" w:sz="0" w:space="0" w:color="auto"/>
            <w:bottom w:val="none" w:sz="0" w:space="0" w:color="auto"/>
            <w:right w:val="none" w:sz="0" w:space="0" w:color="auto"/>
          </w:divBdr>
        </w:div>
      </w:divsChild>
    </w:div>
    <w:div w:id="1503082021">
      <w:bodyDiv w:val="1"/>
      <w:marLeft w:val="0"/>
      <w:marRight w:val="0"/>
      <w:marTop w:val="0"/>
      <w:marBottom w:val="0"/>
      <w:divBdr>
        <w:top w:val="none" w:sz="0" w:space="0" w:color="auto"/>
        <w:left w:val="none" w:sz="0" w:space="0" w:color="auto"/>
        <w:bottom w:val="none" w:sz="0" w:space="0" w:color="auto"/>
        <w:right w:val="none" w:sz="0" w:space="0" w:color="auto"/>
      </w:divBdr>
      <w:divsChild>
        <w:div w:id="1588231446">
          <w:marLeft w:val="0"/>
          <w:marRight w:val="0"/>
          <w:marTop w:val="0"/>
          <w:marBottom w:val="0"/>
          <w:divBdr>
            <w:top w:val="none" w:sz="0" w:space="0" w:color="auto"/>
            <w:left w:val="none" w:sz="0" w:space="0" w:color="auto"/>
            <w:bottom w:val="none" w:sz="0" w:space="0" w:color="auto"/>
            <w:right w:val="none" w:sz="0" w:space="0" w:color="auto"/>
          </w:divBdr>
        </w:div>
      </w:divsChild>
    </w:div>
    <w:div w:id="1625699462">
      <w:bodyDiv w:val="1"/>
      <w:marLeft w:val="0"/>
      <w:marRight w:val="0"/>
      <w:marTop w:val="0"/>
      <w:marBottom w:val="0"/>
      <w:divBdr>
        <w:top w:val="none" w:sz="0" w:space="0" w:color="auto"/>
        <w:left w:val="none" w:sz="0" w:space="0" w:color="auto"/>
        <w:bottom w:val="none" w:sz="0" w:space="0" w:color="auto"/>
        <w:right w:val="none" w:sz="0" w:space="0" w:color="auto"/>
      </w:divBdr>
      <w:divsChild>
        <w:div w:id="1110734915">
          <w:marLeft w:val="0"/>
          <w:marRight w:val="0"/>
          <w:marTop w:val="0"/>
          <w:marBottom w:val="0"/>
          <w:divBdr>
            <w:top w:val="none" w:sz="0" w:space="0" w:color="auto"/>
            <w:left w:val="none" w:sz="0" w:space="0" w:color="auto"/>
            <w:bottom w:val="none" w:sz="0" w:space="0" w:color="auto"/>
            <w:right w:val="none" w:sz="0" w:space="0" w:color="auto"/>
          </w:divBdr>
        </w:div>
      </w:divsChild>
    </w:div>
    <w:div w:id="1826778571">
      <w:bodyDiv w:val="1"/>
      <w:marLeft w:val="0"/>
      <w:marRight w:val="0"/>
      <w:marTop w:val="0"/>
      <w:marBottom w:val="0"/>
      <w:divBdr>
        <w:top w:val="none" w:sz="0" w:space="0" w:color="auto"/>
        <w:left w:val="none" w:sz="0" w:space="0" w:color="auto"/>
        <w:bottom w:val="none" w:sz="0" w:space="0" w:color="auto"/>
        <w:right w:val="none" w:sz="0" w:space="0" w:color="auto"/>
      </w:divBdr>
      <w:divsChild>
        <w:div w:id="1346638672">
          <w:marLeft w:val="0"/>
          <w:marRight w:val="0"/>
          <w:marTop w:val="0"/>
          <w:marBottom w:val="0"/>
          <w:divBdr>
            <w:top w:val="none" w:sz="0" w:space="0" w:color="auto"/>
            <w:left w:val="none" w:sz="0" w:space="0" w:color="auto"/>
            <w:bottom w:val="none" w:sz="0" w:space="0" w:color="auto"/>
            <w:right w:val="none" w:sz="0" w:space="0" w:color="auto"/>
          </w:divBdr>
        </w:div>
      </w:divsChild>
    </w:div>
    <w:div w:id="1885557747">
      <w:bodyDiv w:val="1"/>
      <w:marLeft w:val="0"/>
      <w:marRight w:val="0"/>
      <w:marTop w:val="0"/>
      <w:marBottom w:val="0"/>
      <w:divBdr>
        <w:top w:val="none" w:sz="0" w:space="0" w:color="auto"/>
        <w:left w:val="none" w:sz="0" w:space="0" w:color="auto"/>
        <w:bottom w:val="none" w:sz="0" w:space="0" w:color="auto"/>
        <w:right w:val="none" w:sz="0" w:space="0" w:color="auto"/>
      </w:divBdr>
      <w:divsChild>
        <w:div w:id="1843667349">
          <w:marLeft w:val="0"/>
          <w:marRight w:val="0"/>
          <w:marTop w:val="0"/>
          <w:marBottom w:val="0"/>
          <w:divBdr>
            <w:top w:val="none" w:sz="0" w:space="0" w:color="auto"/>
            <w:left w:val="none" w:sz="0" w:space="0" w:color="auto"/>
            <w:bottom w:val="none" w:sz="0" w:space="0" w:color="auto"/>
            <w:right w:val="none" w:sz="0" w:space="0" w:color="auto"/>
          </w:divBdr>
        </w:div>
      </w:divsChild>
    </w:div>
    <w:div w:id="1929314828">
      <w:bodyDiv w:val="1"/>
      <w:marLeft w:val="0"/>
      <w:marRight w:val="0"/>
      <w:marTop w:val="0"/>
      <w:marBottom w:val="0"/>
      <w:divBdr>
        <w:top w:val="none" w:sz="0" w:space="0" w:color="auto"/>
        <w:left w:val="none" w:sz="0" w:space="0" w:color="auto"/>
        <w:bottom w:val="none" w:sz="0" w:space="0" w:color="auto"/>
        <w:right w:val="none" w:sz="0" w:space="0" w:color="auto"/>
      </w:divBdr>
      <w:divsChild>
        <w:div w:id="100608646">
          <w:marLeft w:val="0"/>
          <w:marRight w:val="0"/>
          <w:marTop w:val="0"/>
          <w:marBottom w:val="0"/>
          <w:divBdr>
            <w:top w:val="none" w:sz="0" w:space="0" w:color="auto"/>
            <w:left w:val="none" w:sz="0" w:space="0" w:color="auto"/>
            <w:bottom w:val="none" w:sz="0" w:space="0" w:color="auto"/>
            <w:right w:val="none" w:sz="0" w:space="0" w:color="auto"/>
          </w:divBdr>
        </w:div>
      </w:divsChild>
    </w:div>
    <w:div w:id="1930775478">
      <w:bodyDiv w:val="1"/>
      <w:marLeft w:val="0"/>
      <w:marRight w:val="0"/>
      <w:marTop w:val="0"/>
      <w:marBottom w:val="0"/>
      <w:divBdr>
        <w:top w:val="none" w:sz="0" w:space="0" w:color="auto"/>
        <w:left w:val="none" w:sz="0" w:space="0" w:color="auto"/>
        <w:bottom w:val="none" w:sz="0" w:space="0" w:color="auto"/>
        <w:right w:val="none" w:sz="0" w:space="0" w:color="auto"/>
      </w:divBdr>
      <w:divsChild>
        <w:div w:id="1617104813">
          <w:marLeft w:val="0"/>
          <w:marRight w:val="0"/>
          <w:marTop w:val="0"/>
          <w:marBottom w:val="0"/>
          <w:divBdr>
            <w:top w:val="none" w:sz="0" w:space="0" w:color="auto"/>
            <w:left w:val="none" w:sz="0" w:space="0" w:color="auto"/>
            <w:bottom w:val="none" w:sz="0" w:space="0" w:color="auto"/>
            <w:right w:val="none" w:sz="0" w:space="0" w:color="auto"/>
          </w:divBdr>
        </w:div>
      </w:divsChild>
    </w:div>
    <w:div w:id="1932740290">
      <w:bodyDiv w:val="1"/>
      <w:marLeft w:val="0"/>
      <w:marRight w:val="0"/>
      <w:marTop w:val="0"/>
      <w:marBottom w:val="0"/>
      <w:divBdr>
        <w:top w:val="none" w:sz="0" w:space="0" w:color="auto"/>
        <w:left w:val="none" w:sz="0" w:space="0" w:color="auto"/>
        <w:bottom w:val="none" w:sz="0" w:space="0" w:color="auto"/>
        <w:right w:val="none" w:sz="0" w:space="0" w:color="auto"/>
      </w:divBdr>
      <w:divsChild>
        <w:div w:id="1379741272">
          <w:marLeft w:val="0"/>
          <w:marRight w:val="0"/>
          <w:marTop w:val="0"/>
          <w:marBottom w:val="0"/>
          <w:divBdr>
            <w:top w:val="none" w:sz="0" w:space="0" w:color="auto"/>
            <w:left w:val="none" w:sz="0" w:space="0" w:color="auto"/>
            <w:bottom w:val="none" w:sz="0" w:space="0" w:color="auto"/>
            <w:right w:val="none" w:sz="0" w:space="0" w:color="auto"/>
          </w:divBdr>
          <w:divsChild>
            <w:div w:id="14781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434">
      <w:bodyDiv w:val="1"/>
      <w:marLeft w:val="0"/>
      <w:marRight w:val="0"/>
      <w:marTop w:val="0"/>
      <w:marBottom w:val="0"/>
      <w:divBdr>
        <w:top w:val="none" w:sz="0" w:space="0" w:color="auto"/>
        <w:left w:val="none" w:sz="0" w:space="0" w:color="auto"/>
        <w:bottom w:val="none" w:sz="0" w:space="0" w:color="auto"/>
        <w:right w:val="none" w:sz="0" w:space="0" w:color="auto"/>
      </w:divBdr>
      <w:divsChild>
        <w:div w:id="1287007028">
          <w:marLeft w:val="0"/>
          <w:marRight w:val="0"/>
          <w:marTop w:val="0"/>
          <w:marBottom w:val="0"/>
          <w:divBdr>
            <w:top w:val="none" w:sz="0" w:space="0" w:color="auto"/>
            <w:left w:val="none" w:sz="0" w:space="0" w:color="auto"/>
            <w:bottom w:val="none" w:sz="0" w:space="0" w:color="auto"/>
            <w:right w:val="none" w:sz="0" w:space="0" w:color="auto"/>
          </w:divBdr>
        </w:div>
      </w:divsChild>
    </w:div>
    <w:div w:id="1959483645">
      <w:bodyDiv w:val="1"/>
      <w:marLeft w:val="0"/>
      <w:marRight w:val="0"/>
      <w:marTop w:val="0"/>
      <w:marBottom w:val="0"/>
      <w:divBdr>
        <w:top w:val="none" w:sz="0" w:space="0" w:color="auto"/>
        <w:left w:val="none" w:sz="0" w:space="0" w:color="auto"/>
        <w:bottom w:val="none" w:sz="0" w:space="0" w:color="auto"/>
        <w:right w:val="none" w:sz="0" w:space="0" w:color="auto"/>
      </w:divBdr>
      <w:divsChild>
        <w:div w:id="1925331892">
          <w:marLeft w:val="0"/>
          <w:marRight w:val="0"/>
          <w:marTop w:val="0"/>
          <w:marBottom w:val="0"/>
          <w:divBdr>
            <w:top w:val="none" w:sz="0" w:space="0" w:color="auto"/>
            <w:left w:val="none" w:sz="0" w:space="0" w:color="auto"/>
            <w:bottom w:val="none" w:sz="0" w:space="0" w:color="auto"/>
            <w:right w:val="none" w:sz="0" w:space="0" w:color="auto"/>
          </w:divBdr>
        </w:div>
      </w:divsChild>
    </w:div>
    <w:div w:id="1982734995">
      <w:bodyDiv w:val="1"/>
      <w:marLeft w:val="0"/>
      <w:marRight w:val="0"/>
      <w:marTop w:val="0"/>
      <w:marBottom w:val="0"/>
      <w:divBdr>
        <w:top w:val="none" w:sz="0" w:space="0" w:color="auto"/>
        <w:left w:val="none" w:sz="0" w:space="0" w:color="auto"/>
        <w:bottom w:val="none" w:sz="0" w:space="0" w:color="auto"/>
        <w:right w:val="none" w:sz="0" w:space="0" w:color="auto"/>
      </w:divBdr>
      <w:divsChild>
        <w:div w:id="279459300">
          <w:marLeft w:val="0"/>
          <w:marRight w:val="0"/>
          <w:marTop w:val="0"/>
          <w:marBottom w:val="0"/>
          <w:divBdr>
            <w:top w:val="none" w:sz="0" w:space="0" w:color="auto"/>
            <w:left w:val="none" w:sz="0" w:space="0" w:color="auto"/>
            <w:bottom w:val="none" w:sz="0" w:space="0" w:color="auto"/>
            <w:right w:val="none" w:sz="0" w:space="0" w:color="auto"/>
          </w:divBdr>
        </w:div>
      </w:divsChild>
    </w:div>
    <w:div w:id="2018843103">
      <w:bodyDiv w:val="1"/>
      <w:marLeft w:val="0"/>
      <w:marRight w:val="0"/>
      <w:marTop w:val="0"/>
      <w:marBottom w:val="0"/>
      <w:divBdr>
        <w:top w:val="none" w:sz="0" w:space="0" w:color="auto"/>
        <w:left w:val="none" w:sz="0" w:space="0" w:color="auto"/>
        <w:bottom w:val="none" w:sz="0" w:space="0" w:color="auto"/>
        <w:right w:val="none" w:sz="0" w:space="0" w:color="auto"/>
      </w:divBdr>
      <w:divsChild>
        <w:div w:id="825518030">
          <w:marLeft w:val="0"/>
          <w:marRight w:val="0"/>
          <w:marTop w:val="0"/>
          <w:marBottom w:val="0"/>
          <w:divBdr>
            <w:top w:val="none" w:sz="0" w:space="0" w:color="auto"/>
            <w:left w:val="none" w:sz="0" w:space="0" w:color="auto"/>
            <w:bottom w:val="none" w:sz="0" w:space="0" w:color="auto"/>
            <w:right w:val="none" w:sz="0" w:space="0" w:color="auto"/>
          </w:divBdr>
        </w:div>
      </w:divsChild>
    </w:div>
    <w:div w:id="2081512676">
      <w:bodyDiv w:val="1"/>
      <w:marLeft w:val="0"/>
      <w:marRight w:val="0"/>
      <w:marTop w:val="0"/>
      <w:marBottom w:val="0"/>
      <w:divBdr>
        <w:top w:val="none" w:sz="0" w:space="0" w:color="auto"/>
        <w:left w:val="none" w:sz="0" w:space="0" w:color="auto"/>
        <w:bottom w:val="none" w:sz="0" w:space="0" w:color="auto"/>
        <w:right w:val="none" w:sz="0" w:space="0" w:color="auto"/>
      </w:divBdr>
      <w:divsChild>
        <w:div w:id="1927809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4.emf"/><Relationship Id="rId39" Type="http://schemas.openxmlformats.org/officeDocument/2006/relationships/image" Target="media/image23.wmf"/><Relationship Id="rId21" Type="http://schemas.openxmlformats.org/officeDocument/2006/relationships/image" Target="media/image11.png"/><Relationship Id="rId34" Type="http://schemas.openxmlformats.org/officeDocument/2006/relationships/image" Target="media/image19.w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oleObject" Target="embeddings/oleObject10.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image" Target="media/image25.wmf"/><Relationship Id="rId54" Type="http://schemas.openxmlformats.org/officeDocument/2006/relationships/image" Target="media/image3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wmf"/><Relationship Id="rId32" Type="http://schemas.openxmlformats.org/officeDocument/2006/relationships/image" Target="media/image18.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emf"/><Relationship Id="rId53" Type="http://schemas.openxmlformats.org/officeDocument/2006/relationships/oleObject" Target="embeddings/oleObject9.bin"/><Relationship Id="rId58" Type="http://schemas.openxmlformats.org/officeDocument/2006/relationships/image" Target="media/image39.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20.wmf"/><Relationship Id="rId49" Type="http://schemas.openxmlformats.org/officeDocument/2006/relationships/image" Target="media/image33.emf"/><Relationship Id="rId57" Type="http://schemas.openxmlformats.org/officeDocument/2006/relationships/oleObject" Target="embeddings/oleObject11.bin"/><Relationship Id="rId61"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17.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wmf"/><Relationship Id="rId22" Type="http://schemas.openxmlformats.org/officeDocument/2006/relationships/image" Target="media/image12.emf"/><Relationship Id="rId27" Type="http://schemas.openxmlformats.org/officeDocument/2006/relationships/oleObject" Target="embeddings/oleObject5.bin"/><Relationship Id="rId30" Type="http://schemas.openxmlformats.org/officeDocument/2006/relationships/image" Target="media/image16.emf"/><Relationship Id="rId35" Type="http://schemas.openxmlformats.org/officeDocument/2006/relationships/oleObject" Target="embeddings/oleObject8.bin"/><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image" Target="media/image30.emf"/><Relationship Id="rId59" Type="http://schemas.openxmlformats.org/officeDocument/2006/relationships/oleObject" Target="embeddings/oleObject12.bin"/></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88E60-43BB-4C3F-906F-387B28CDC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3</Pages>
  <Words>9057</Words>
  <Characters>73362</Characters>
  <Application>Microsoft Office Word</Application>
  <DocSecurity>0</DocSecurity>
  <Lines>611</Lines>
  <Paragraphs>164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DELIVERABLE XX</vt:lpstr>
      <vt:lpstr>DELIVERABLE XX</vt:lpstr>
    </vt:vector>
  </TitlesOfParts>
  <Company/>
  <LinksUpToDate>false</LinksUpToDate>
  <CharactersWithSpaces>82255</CharactersWithSpaces>
  <SharedDoc>false</SharedDoc>
  <HLinks>
    <vt:vector size="6" baseType="variant">
      <vt:variant>
        <vt:i4>7012408</vt:i4>
      </vt:variant>
      <vt:variant>
        <vt:i4>2127</vt:i4>
      </vt:variant>
      <vt:variant>
        <vt:i4>0</vt:i4>
      </vt:variant>
      <vt:variant>
        <vt:i4>5</vt:i4>
      </vt:variant>
      <vt:variant>
        <vt:lpwstr>http://ems.eit.uni-kl.de/uploads/tx_uniklwehn/ARXIV_Efficiency_Channel_Decoders.pdf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XX</dc:title>
  <dc:creator>Kristian</dc:creator>
  <cp:lastModifiedBy>tetajo</cp:lastModifiedBy>
  <cp:revision>30</cp:revision>
  <cp:lastPrinted>2012-03-13T10:32:00Z</cp:lastPrinted>
  <dcterms:created xsi:type="dcterms:W3CDTF">2012-03-15T10:16:00Z</dcterms:created>
  <dcterms:modified xsi:type="dcterms:W3CDTF">2012-03-30T12:29:00Z</dcterms:modified>
</cp:coreProperties>
</file>